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ayout w:type="fixed"/>
        <w:tblLook w:val="0000"/>
      </w:tblPr>
      <w:tblGrid>
        <w:gridCol w:w="4361"/>
        <w:gridCol w:w="4950"/>
      </w:tblGrid>
      <w:tr w:rsidR="00356C95" w:rsidRPr="00356C95" w:rsidTr="00E46968">
        <w:trPr>
          <w:trHeight w:val="373"/>
        </w:trPr>
        <w:tc>
          <w:tcPr>
            <w:tcW w:w="4361" w:type="dxa"/>
          </w:tcPr>
          <w:p w:rsidR="00356C95" w:rsidRPr="00356C95" w:rsidRDefault="00356C95" w:rsidP="00356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950" w:type="dxa"/>
          </w:tcPr>
          <w:p w:rsidR="00356C95" w:rsidRPr="00356C95" w:rsidRDefault="00356C95" w:rsidP="00356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</w:t>
            </w:r>
          </w:p>
          <w:p w:rsidR="00356C95" w:rsidRPr="00356C95" w:rsidRDefault="00356C95" w:rsidP="00356C95">
            <w:pPr>
              <w:suppressAutoHyphens/>
              <w:spacing w:after="0" w:line="240" w:lineRule="auto"/>
              <w:ind w:left="123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356C95" w:rsidRPr="00356C95" w:rsidTr="00E46968">
        <w:trPr>
          <w:trHeight w:val="1461"/>
        </w:trPr>
        <w:tc>
          <w:tcPr>
            <w:tcW w:w="4361" w:type="dxa"/>
          </w:tcPr>
          <w:p w:rsidR="00356C95" w:rsidRPr="00356C95" w:rsidRDefault="00356C95" w:rsidP="00356C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950" w:type="dxa"/>
          </w:tcPr>
          <w:p w:rsidR="00356C95" w:rsidRPr="00356C95" w:rsidRDefault="00356C95" w:rsidP="00356C95">
            <w:pPr>
              <w:tabs>
                <w:tab w:val="left" w:pos="390"/>
                <w:tab w:val="left" w:pos="6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Утверждаю</w:t>
            </w:r>
          </w:p>
          <w:p w:rsidR="00356C95" w:rsidRPr="00356C95" w:rsidRDefault="00356C95" w:rsidP="00356C95">
            <w:pPr>
              <w:tabs>
                <w:tab w:val="left" w:pos="390"/>
                <w:tab w:val="left" w:pos="6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Директор МАУДО ДДТ г. Балтийска</w:t>
            </w:r>
          </w:p>
          <w:p w:rsidR="00356C95" w:rsidRPr="00356C95" w:rsidRDefault="00356C95" w:rsidP="00356C95">
            <w:pPr>
              <w:tabs>
                <w:tab w:val="left" w:pos="390"/>
                <w:tab w:val="left" w:pos="6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56C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Т.В.Марьясова</w:t>
            </w:r>
            <w:proofErr w:type="spellEnd"/>
          </w:p>
          <w:p w:rsidR="00356C95" w:rsidRPr="00356C95" w:rsidRDefault="00356C95" w:rsidP="00356C95">
            <w:pPr>
              <w:tabs>
                <w:tab w:val="left" w:pos="390"/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6C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6C95" w:rsidRPr="00356C95" w:rsidRDefault="00356C95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                                           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ПОЛОЖЕНИЕ</w:t>
      </w:r>
    </w:p>
    <w:p w:rsidR="00356C95" w:rsidRPr="00356C95" w:rsidRDefault="00356C95" w:rsidP="00356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об открытом районном конкурсе исследовательских работ учащихся</w:t>
      </w:r>
    </w:p>
    <w:p w:rsidR="00356C95" w:rsidRPr="00356C95" w:rsidRDefault="00356C95" w:rsidP="00356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 здоровому образу жизни</w:t>
      </w:r>
    </w:p>
    <w:p w:rsidR="00356C95" w:rsidRDefault="00356C95" w:rsidP="00356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«Здоровье детей, подростков и молодежи» 2017</w:t>
      </w:r>
    </w:p>
    <w:p w:rsidR="00B43A69" w:rsidRDefault="00B43A69" w:rsidP="00356C9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B43A69">
        <w:rPr>
          <w:rFonts w:ascii="Times New Roman" w:hAnsi="Times New Roman" w:cs="Times New Roman"/>
          <w:sz w:val="18"/>
          <w:szCs w:val="18"/>
        </w:rPr>
        <w:t xml:space="preserve">в рамках мероприятий Календаря образовательных событий и национальных праздников РФ: </w:t>
      </w:r>
      <w:proofErr w:type="gramEnd"/>
    </w:p>
    <w:p w:rsidR="00334B50" w:rsidRPr="00B43A69" w:rsidRDefault="00B43A69" w:rsidP="00356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B43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43A69">
        <w:rPr>
          <w:rFonts w:ascii="Times New Roman" w:hAnsi="Times New Roman" w:cs="Times New Roman"/>
          <w:sz w:val="18"/>
          <w:szCs w:val="18"/>
        </w:rPr>
        <w:t>посвящен</w:t>
      </w:r>
      <w:proofErr w:type="gramEnd"/>
      <w:r w:rsidRPr="00B43A69">
        <w:rPr>
          <w:rFonts w:ascii="Times New Roman" w:hAnsi="Times New Roman" w:cs="Times New Roman"/>
          <w:sz w:val="18"/>
          <w:szCs w:val="18"/>
        </w:rPr>
        <w:t xml:space="preserve"> году экологии -2017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6C95" w:rsidRPr="00356C95" w:rsidRDefault="00356C95" w:rsidP="00356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Цель конкурса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Способствовать формированию духовно-нравственных ценностей, культуры здоровья, интеллектуальному и творческому развитию школьников.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Задачи конкурса</w:t>
      </w:r>
    </w:p>
    <w:p w:rsidR="00356C95" w:rsidRPr="00356C95" w:rsidRDefault="00356C95" w:rsidP="00356C9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Создание мотивационных и информационных условий для развития образовательного учреждения, содействующего здоровью и формирующих культуру здорового образа жизни обучающихся.</w:t>
      </w:r>
    </w:p>
    <w:p w:rsidR="00356C95" w:rsidRPr="00356C95" w:rsidRDefault="00356C95" w:rsidP="00356C9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Развитие познавательных, творческих интересов школьников в области наук о здоровье.</w:t>
      </w:r>
    </w:p>
    <w:p w:rsidR="00356C95" w:rsidRPr="00356C95" w:rsidRDefault="00356C95" w:rsidP="00356C9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Развитие методической базы прикладной научно-исследовательской работы учащихся образовательного учреждения.</w:t>
      </w:r>
    </w:p>
    <w:p w:rsidR="00356C95" w:rsidRPr="00356C95" w:rsidRDefault="00356C95" w:rsidP="00356C9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Профессиональная ориентация учащихся.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Участники конкурса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Учащиеся образовательных организаций Балтийского муниципального района (8-11 класс)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Учредители конкурса</w:t>
      </w:r>
    </w:p>
    <w:p w:rsidR="00356C95" w:rsidRPr="00356C95" w:rsidRDefault="00356C95" w:rsidP="00356C9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Управление образования администрации Балтийского муниципального района</w:t>
      </w:r>
    </w:p>
    <w:p w:rsidR="00356C95" w:rsidRPr="00356C95" w:rsidRDefault="00356C95" w:rsidP="00356C9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Администрация Балтийского муниципального района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Организаторы конкурса</w:t>
      </w:r>
    </w:p>
    <w:p w:rsidR="00356C95" w:rsidRPr="00356C95" w:rsidRDefault="00356C95" w:rsidP="00356C9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МАУДО ДДТ г. Балтийска</w:t>
      </w:r>
    </w:p>
    <w:p w:rsidR="00356C95" w:rsidRPr="00356C95" w:rsidRDefault="00356C95" w:rsidP="00356C9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Организация и проведение конкурса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ar-SA"/>
        </w:rPr>
      </w:pPr>
      <w:r w:rsidRPr="00356C95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Дата проведения:</w:t>
      </w:r>
      <w:r w:rsidRPr="00356C9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.31. 01.17г. в 14.00 (дата может измениться</w:t>
      </w:r>
      <w:proofErr w:type="gramStart"/>
      <w:r w:rsidRPr="00356C9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)</w:t>
      </w:r>
      <w:proofErr w:type="gramEnd"/>
    </w:p>
    <w:p w:rsidR="00356C95" w:rsidRPr="00B43A69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Комплект конкурсных материалов принимается:</w:t>
      </w:r>
      <w:r w:rsidRPr="00356C9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B43A69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до 25.01.17г.</w:t>
      </w:r>
    </w:p>
    <w:p w:rsidR="00356C95" w:rsidRPr="00B43A69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Заявки на конкурс принимаются:</w:t>
      </w:r>
      <w:r w:rsidRPr="00356C9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="00B43A69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до 23</w:t>
      </w:r>
      <w:r w:rsidR="00334B50" w:rsidRPr="00B43A69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.01.17</w:t>
      </w:r>
      <w:r w:rsidRPr="00B43A69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Работы, принимаемые на конкурс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♦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на конкурс принимаются работы исследовательского характера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♦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Работы должны быть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выполнены самостоятельно.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♦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 подготовке работ допускается участие научных руководителей в качестве консультантов. У работы не должно быть более трех соавторов.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♦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В работе необходимо четко обозначить теоретические и практические достижения автора, области использования результатов. В случае если результаты работы нашли применение, должны быть приложены подтверждающие материалы.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♦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Ценным в работе является оригинальность проблемы или ее решения, творчество, интеллектуальная продуктивность, открытие и генерация новых идей, может быть даже необычных, но обоснованных.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 xml:space="preserve"> Возможные сферы исследования:</w:t>
      </w:r>
    </w:p>
    <w:p w:rsidR="00356C95" w:rsidRPr="00356C95" w:rsidRDefault="00356C95" w:rsidP="00356C9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Проблемы воспитания правил и привычек здорового образа жизни.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Правовые аспекты здоровья. Государственный подход к проблеме охраны здоровья населения и формированию ЗОЖ. Организация системы здравоохранения. Демографические проблемы. Проблемы воспитание медицинской активности: проблемы изменения и формирования стереотипа гигиенического поведения человека; проблемы отношения человека к своему здоровью и здоровью других людей, выполнения медицинских предписаний и назначений, посещения лечебно-профилактических учреждений. Действие лекарственных препаратов на здоровье.</w:t>
      </w:r>
    </w:p>
    <w:p w:rsidR="00356C95" w:rsidRPr="00356C95" w:rsidRDefault="00356C95" w:rsidP="00356C9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Экология и здоровье.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 xml:space="preserve"> </w:t>
      </w: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Экологический фактор и его влияние на здоровье человека. Загрязнение окружающей среды: воздуха, воды, почвы как фактор изменения здоровья. Взаимосвязь природных и антропогенных (вызванных действиями человека) факторов и здоровья населения. Природа – источник здоровья. Использование природных факторов для сохранения и укрепления здоровья. Туризм и здоровье. Закаливание и здоровье. Влияние предметов личной гигиены (одежды, обуви и т.д.) на здоровье. Косметика и здоровье. Кожные заболевания и заболевания органов дыхания. Проблемы травматизма.</w:t>
      </w:r>
    </w:p>
    <w:p w:rsidR="00356C95" w:rsidRPr="00356C95" w:rsidRDefault="00356C95" w:rsidP="00356C95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Здоровье и быт. Труд и здоровье.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Гигиена жилых и общественных зданий. Жилище, как среда обитания человека и влияние жилищно-коммунальных условий на здоровье. Влияние создания благоприятных условий труда, учебы или быта на сохранение здоровья. Проблемы предупреждения патологических нарушений, непосредственно связанных с образовательным процессом («школьных болезней»). Профилактика нарушений осанки и близорукости.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Развитие промышленности и науки и здоровье. Новые технологии и здоровье. профилактика профессиональных заболеваний. реклама и СМИ и их влияние на здоровье человека.</w:t>
      </w:r>
    </w:p>
    <w:p w:rsidR="00356C95" w:rsidRPr="00356C95" w:rsidRDefault="00356C95" w:rsidP="00356C95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Физическая культура и спорт и здоровье.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Эффективность влияния физических упражнений на организм. Значение физического воспитания для сохранения и укрепления здоровья. Гипокинезия и ее последствия. Подвижные игры. Рациональная организация режима дня и связанные ней проблемы. Проблемы учебных перегрузок учащихся, приводящих к состоянию переутомления. Гигиена сна. Заболевания, связанные с нарушением режима дня и двигательной активности. </w:t>
      </w:r>
    </w:p>
    <w:p w:rsidR="00356C95" w:rsidRPr="00356C95" w:rsidRDefault="00356C95" w:rsidP="00356C95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 xml:space="preserve">Питание и здоровье. 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lastRenderedPageBreak/>
        <w:t xml:space="preserve">Проблемы рационального питания. Витамины и здоровье. Пищевые продукты и </w:t>
      </w:r>
      <w:proofErr w:type="spellStart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БАДы</w:t>
      </w:r>
      <w:proofErr w:type="spellEnd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. Гигиена полости рта. Заболевания, связанные с нарушениями питания и обмена веществ. Пищевые отравления. Народная медицина. </w:t>
      </w:r>
    </w:p>
    <w:p w:rsidR="00356C95" w:rsidRPr="00356C95" w:rsidRDefault="00356C95" w:rsidP="00356C95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 xml:space="preserve">Социальные и нравственные факторы здоровья. 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учеба и здоровье. Семья, школа и здоровье. Социальная и коммуникативные компетентности, вопросы </w:t>
      </w:r>
      <w:proofErr w:type="spellStart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конфликтологии</w:t>
      </w:r>
      <w:proofErr w:type="spellEnd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. проблемы досуга. Проблемы «ш</w:t>
      </w:r>
      <w:r w:rsidR="00E6547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кольных стрессов». </w:t>
      </w:r>
      <w:proofErr w:type="spellStart"/>
      <w:r w:rsidR="00E6547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Дидактогения</w:t>
      </w:r>
      <w:proofErr w:type="spellEnd"/>
      <w:r w:rsidR="00E6547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:</w:t>
      </w: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проблемы формирования личностных отношений в коллективах, семьях. Проблемы любви и взаимоотношения между полами. Основы международного гуманитарного права. Проблемы отношений к больным и инвалидам. Проблемы психосоциального стресса, психоэмоциональные взаимоотношения в коллективе. Проблемы осознания смысла жизни, своей жизненной миссии, гармонии с самим собой и окружающими людьми. </w:t>
      </w:r>
    </w:p>
    <w:p w:rsidR="00356C95" w:rsidRPr="00356C95" w:rsidRDefault="00356C95" w:rsidP="00356C95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Психическое и психологическое здоровье индивида.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Развитие психофизических способностей человека. Самопознание, выбор и следование индивидуальным элементам образа жизни. Сознательное управление психическим состоянием: методы психотерапии, психической </w:t>
      </w:r>
      <w:proofErr w:type="spellStart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саморегуляции</w:t>
      </w:r>
      <w:proofErr w:type="spellEnd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. Внимание. Память. Особенности восприятия и мышления. Способности. Проблемы самореализации и творчества.</w:t>
      </w:r>
    </w:p>
    <w:p w:rsidR="00356C95" w:rsidRPr="00356C95" w:rsidRDefault="00356C95" w:rsidP="00356C9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proofErr w:type="spellStart"/>
      <w:r w:rsidRPr="00356C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Програмирование</w:t>
      </w:r>
      <w:proofErr w:type="spellEnd"/>
      <w:r w:rsidRPr="00356C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 в жизни человека.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Совместимость программирования и здорового образ</w:t>
      </w:r>
      <w:r w:rsidR="004B0623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 жизни. Диагностика здоровья (</w:t>
      </w:r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здорового образа жизни школьников на языке программирования. </w:t>
      </w:r>
      <w:proofErr w:type="spellStart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Сайтостроение</w:t>
      </w:r>
      <w:proofErr w:type="spellEnd"/>
      <w:r w:rsidRPr="00356C9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и здоровье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Возврат материала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Авторам работ участников конкурса возвращаются все материалы. Авторам работ не передаются экспертные листы и протоколы жюри.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Состав комплекта конкурсных материалов:</w:t>
      </w:r>
    </w:p>
    <w:p w:rsidR="00356C95" w:rsidRPr="00356C95" w:rsidRDefault="00356C95" w:rsidP="00356C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Исследовательская работа </w:t>
      </w:r>
    </w:p>
    <w:p w:rsidR="00356C95" w:rsidRPr="00356C95" w:rsidRDefault="00356C95" w:rsidP="00356C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Тезисы  работы (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 электронном виде,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объём до 1 страницы) для оформления сборника работ учащихся.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 xml:space="preserve">Тезисы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должны содержать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Тезисы не должны включать списка литературы, благодарностей и описания работы, выполненной руководителем. Тезисы печатаются на одной стандартной странице в следующем порядке: стандартный-заголовок, затем посередине слово «Тезисы», ниже текст.</w:t>
      </w:r>
    </w:p>
    <w:p w:rsidR="00356C95" w:rsidRPr="00356C95" w:rsidRDefault="00356C95" w:rsidP="00356C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Комплекты материалов должны поступить в адрес оргкомитета в установленный срок.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Материалы, поступившие позднее установленных сроков, для участия в районном конкурсе не допускаются.</w:t>
      </w:r>
    </w:p>
    <w:p w:rsidR="00356C95" w:rsidRPr="00356C95" w:rsidRDefault="00356C95" w:rsidP="00356C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Организаторы конкурса могут принять решение об отклонении работ, не соответствующих требованиям к оформлению и комплектности материалов.</w:t>
      </w:r>
    </w:p>
    <w:p w:rsidR="00356C95" w:rsidRPr="00356C95" w:rsidRDefault="00356C95" w:rsidP="00356C9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На конкурсе, во время выступления, участник может воспользоваться своей работой, принесённой ранее на экспертизу.</w:t>
      </w:r>
    </w:p>
    <w:p w:rsidR="00356C95" w:rsidRPr="00356C95" w:rsidRDefault="00356C95" w:rsidP="00356C95">
      <w:pPr>
        <w:tabs>
          <w:tab w:val="left" w:pos="720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Требования к оформлению работ</w:t>
      </w:r>
    </w:p>
    <w:p w:rsidR="00356C95" w:rsidRPr="00356C95" w:rsidRDefault="00356C95" w:rsidP="00356C9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Общие требования.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состав работы входят тезисы (краткое описание раб</w:t>
      </w:r>
      <w:r w:rsidR="004B06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оты), выполненные на отдельном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листе. 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1.1. </w:t>
      </w:r>
      <w:r w:rsidRPr="00356C95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Требования к тексту.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Весь текст выполняется на стандартных страницах белой бумаги формата А4. Текст печатается ярким шрифтом (размер шрифта-12 кегель) через полтора интервала между строками на одной стороне листа. Весь представленный материал должен быть хорошо читаем.</w:t>
      </w:r>
    </w:p>
    <w:p w:rsidR="00356C95" w:rsidRPr="00356C95" w:rsidRDefault="00356C95" w:rsidP="00356C95">
      <w:pPr>
        <w:numPr>
          <w:ilvl w:val="1"/>
          <w:numId w:val="2"/>
        </w:num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Заголовок.</w:t>
      </w:r>
    </w:p>
    <w:p w:rsidR="00356C95" w:rsidRPr="00356C95" w:rsidRDefault="00356C95" w:rsidP="00356C9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первой странице печатается название работы, затем посередине фамилия автора, ниже указывается район, город, поселок, учебное заведение, № школы, класс. В название работы сокращения не допускаются. 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1.3. </w:t>
      </w:r>
      <w:r w:rsidRPr="00356C95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Состав работы.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Титульный лист,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который содержит следующие атрибуты: название конференции и работы, населенного пункта; сведения об авторах (фамилия, имя, отчество, учебное заведение, класс) и научных руководителей (Фамилия, имя, отчество, ученая степень и звание, должность, место работы).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 xml:space="preserve">Тезисы. 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1.4. </w:t>
      </w:r>
      <w:r w:rsidRPr="00356C95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Статья (описание работы).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в сопровождении иллюстраций (чертежи, таблицы, графики, фотографии) представляет собой описание исследовательской (творческой) работы. Сокращения в названии статьи не допускаются. Все сокращения в тексте статьи должны быть расшифрованы. Объем текста стати, включая список литературы, не должен превышать 10 стандартных страниц. Иллюстрации и материалы исследования выполняются на отдельных страницах. Для них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Другие материалы исследования размещаются в «Приложении» после основной части работы. Напечатанная работа и иллюстрации оформляются (скрепляются) вместе с титульным листом.</w:t>
      </w:r>
    </w:p>
    <w:p w:rsidR="00356C95" w:rsidRPr="00356C95" w:rsidRDefault="00356C95" w:rsidP="00356C9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Требования к защите доклада.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1.1.Для доклада </w:t>
      </w: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предоставляется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время </w:t>
      </w: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не более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5 минут.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1.2. После доклада автор защищает свою работу, отвечая на вопросы экспертов и присутствующих. </w:t>
      </w: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- 2 мин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1.3.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Секция может также выделить время для обсуждения доклада.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1.4. Доклад и защита должны сопровождаться демонстрацией материалов, иллюстрирующих выполненную работу.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1.5. Защита </w:t>
      </w: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должна быть простой и четкой и отражать наиболее важные моменты работы, а именно: цель работы, методы и способы решения проблемы, результаты, выводы. Аргументы должны быть изложены последовательно.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Использованные методы должны обсуждаться с позиции научной критичности, а цитируемая литература должна быть полностью осознана.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1.6. </w:t>
      </w:r>
      <w:r w:rsidRPr="00356C9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Участник должен быть хорошо знаком с областью, в которой он проводит исследования, с фактами, полученными другими исследователями по направлению его работы, а также со специальной литературой.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1.7.  Участник должен также учитывать потенциальное направление дальнейшего исследования, основанное на его сегодняшней работе.</w:t>
      </w:r>
    </w:p>
    <w:p w:rsidR="00356C95" w:rsidRPr="00356C95" w:rsidRDefault="00356C95" w:rsidP="00356C9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Критерии оценки исследовательской работы.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1.1. Исследовательские работы оцениваются членами экспертной комиссии по следующим критериям:</w:t>
      </w:r>
    </w:p>
    <w:p w:rsidR="00356C95" w:rsidRPr="00356C95" w:rsidRDefault="00356C95" w:rsidP="00356C9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Собственные достижения автора: новизна работы; практическая значимость работы; наличие собственных взглядов и выводов по проблеме.</w:t>
      </w:r>
    </w:p>
    <w:p w:rsidR="00356C95" w:rsidRPr="00356C95" w:rsidRDefault="00356C95" w:rsidP="00356C9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Композиция работы и ее особенности: структура работы (имеются: введение, постановка целей, задач, гипотезы исследования, основное содержание, выводы, список литературы); соответствие темы работы ее содержанию и выдвинутой гипотезе; логика изложения, убедительность рассуждений, оригинальность мышления.</w:t>
      </w:r>
    </w:p>
    <w:p w:rsidR="00356C95" w:rsidRPr="00356C95" w:rsidRDefault="00356C95" w:rsidP="00356C9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Эрудированность автора в рассматриваемой области: умение использовать специальну</w:t>
      </w:r>
      <w:r w:rsidR="004B06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ю терминологию и литературу по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теме; эрудиция автора, умелое использование различных точек зрения по теме работы.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Внимание!!! Новинка!!! Заочная номинация!!!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Дополнительная номинация.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«Мой вклад в здоровье сверстников»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Принимаются </w:t>
      </w:r>
      <w:r w:rsidRPr="00356C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авторские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творческие работы учащихся (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формы видеоизображения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рекламы и пропаганды ЗОЖ среди населения района): видеоролики, презентации, мультфильмы и т.п.). Объём презентаций не более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10 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слайдов. Видеоизображения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до 3 минут.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!!! Обращаем ваше внимание на то, что презентации, сделанные к исследовательской рабо</w:t>
      </w:r>
      <w:r w:rsidR="004B06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те, представляемой на конкурс, </w:t>
      </w:r>
      <w:r w:rsidRPr="00356C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эту номинацию как конкурсное произведение не принимаются.</w:t>
      </w:r>
    </w:p>
    <w:p w:rsidR="00356C95" w:rsidRPr="00356C95" w:rsidRDefault="00B94B33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В электронн</w:t>
      </w:r>
      <w:r w:rsidR="00356C95"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ом виде принимаются </w:t>
      </w:r>
      <w:r w:rsidR="00356C95" w:rsidRPr="00356C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авторские</w:t>
      </w:r>
      <w:r w:rsidR="00356C95"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творческие работы учащихся – эскизы проект</w:t>
      </w:r>
      <w:r w:rsidR="004B06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ов «граффити» пропагандирующие </w:t>
      </w:r>
      <w:r w:rsidR="00356C95"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здоровый образ жизни подростков. </w:t>
      </w: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!!!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Материалы размещаются в сети Интернет (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val="en-US" w:eastAsia="ar-SA"/>
        </w:rPr>
        <w:t>You</w:t>
      </w:r>
      <w:r w:rsidR="00B94B3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val="en-US" w:eastAsia="ar-SA"/>
        </w:rPr>
        <w:t>tube</w:t>
      </w:r>
      <w:r w:rsidRPr="00356C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, облачные хранилища), высылаются организаторам путем заполнения интерактивной формы заявки</w:t>
      </w: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356C95" w:rsidRPr="00356C95" w:rsidRDefault="00356C95" w:rsidP="0035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КРИТЕРИИ ОЦЕНКИ КОМПЬЮТЕРНЫХ РАБОТ (видеоизображений):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1.1. Компьютерный материал оценивается членами экспертной комиссии по следующим критериям:</w:t>
      </w:r>
    </w:p>
    <w:p w:rsidR="00356C95" w:rsidRPr="00356C95" w:rsidRDefault="00356C95" w:rsidP="00356C9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Техничность исполнения</w:t>
      </w:r>
    </w:p>
    <w:p w:rsidR="00356C95" w:rsidRPr="00356C95" w:rsidRDefault="00356C95" w:rsidP="00356C9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Эстетика оформления</w:t>
      </w:r>
    </w:p>
    <w:p w:rsidR="00356C95" w:rsidRPr="00356C95" w:rsidRDefault="00356C95" w:rsidP="00356C9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Качество представленного материала</w:t>
      </w:r>
    </w:p>
    <w:p w:rsidR="00356C95" w:rsidRPr="00356C95" w:rsidRDefault="00356C95" w:rsidP="00356C9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Логичность, последовательность изложения материала</w:t>
      </w:r>
    </w:p>
    <w:p w:rsidR="00356C95" w:rsidRPr="00356C95" w:rsidRDefault="00356C95" w:rsidP="00356C9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Легкость восприятия</w:t>
      </w:r>
    </w:p>
    <w:p w:rsidR="00356C95" w:rsidRPr="00356C95" w:rsidRDefault="00356C95" w:rsidP="00356C95">
      <w:pPr>
        <w:tabs>
          <w:tab w:val="left" w:pos="1110"/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1110"/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Выбираются три лучших работы по каждой предлагаемой форме в сумме набравшие наибольшее количество баллов.</w:t>
      </w:r>
    </w:p>
    <w:p w:rsidR="00356C95" w:rsidRPr="00356C95" w:rsidRDefault="00356C95" w:rsidP="00356C95">
      <w:pPr>
        <w:tabs>
          <w:tab w:val="left" w:pos="1110"/>
          <w:tab w:val="left" w:pos="141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НАГРАДЫ И ПООЩРЕНИЯ УЧАСТНИКОВ</w:t>
      </w:r>
    </w:p>
    <w:p w:rsidR="00356C95" w:rsidRPr="00356C95" w:rsidRDefault="00356C95" w:rsidP="00356C95">
      <w:pPr>
        <w:tabs>
          <w:tab w:val="left" w:pos="750"/>
          <w:tab w:val="left" w:pos="105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1.1. Лучшие исследовательские работы будут:</w:t>
      </w:r>
    </w:p>
    <w:p w:rsidR="00356C95" w:rsidRPr="00356C95" w:rsidRDefault="00356C95" w:rsidP="00356C9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отмечены дипломами победителей и призёров Конкурса;</w:t>
      </w:r>
    </w:p>
    <w:p w:rsidR="00356C95" w:rsidRPr="00356C95" w:rsidRDefault="00356C95" w:rsidP="00356C95">
      <w:pPr>
        <w:tabs>
          <w:tab w:val="left" w:pos="750"/>
          <w:tab w:val="left" w:pos="105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1.2. Лучшие работы дополнительной номинации будут:</w:t>
      </w:r>
    </w:p>
    <w:p w:rsidR="00356C95" w:rsidRPr="00356C95" w:rsidRDefault="00356C95" w:rsidP="00356C9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отмечены дипломами победителей номинации «Мой вклад в здоровье сверстников»;</w:t>
      </w:r>
    </w:p>
    <w:p w:rsidR="00356C95" w:rsidRPr="00356C95" w:rsidRDefault="00356C95" w:rsidP="00356C9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показаны на телеканале местного телевидения (по договорённости). </w:t>
      </w:r>
    </w:p>
    <w:p w:rsidR="00356C95" w:rsidRPr="00356C95" w:rsidRDefault="00356C95" w:rsidP="00356C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30FBF" w:rsidRDefault="00356C95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ar-SA"/>
        </w:rPr>
      </w:pPr>
      <w:r w:rsidRPr="00330FBF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ar-SA"/>
        </w:rPr>
        <w:t xml:space="preserve">Заявка </w:t>
      </w:r>
      <w:hyperlink r:id="rId5" w:history="1">
        <w:r w:rsidRPr="00330FBF">
          <w:rPr>
            <w:rFonts w:ascii="Times New Roman" w:eastAsia="Times New Roman" w:hAnsi="Times New Roman" w:cs="Times New Roman"/>
            <w:color w:val="5B9BD5" w:themeColor="accent1"/>
            <w:sz w:val="36"/>
            <w:szCs w:val="36"/>
            <w:u w:val="single"/>
            <w:lang w:eastAsia="ar-SA"/>
          </w:rPr>
          <w:t>http://goo.gl/forms/tKzRmFisSp</w:t>
        </w:r>
      </w:hyperlink>
      <w:r w:rsidRPr="00330FBF"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ar-SA"/>
        </w:rPr>
        <w:t xml:space="preserve"> </w:t>
      </w:r>
    </w:p>
    <w:p w:rsidR="00356C95" w:rsidRPr="00330FBF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ar-SA"/>
        </w:rPr>
      </w:pPr>
    </w:p>
    <w:p w:rsidR="004B0623" w:rsidRDefault="004B0623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0623" w:rsidRPr="00356C95" w:rsidRDefault="004B0623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Default="00356C95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Справки по телефону 3-04-57 (</w:t>
      </w:r>
      <w:proofErr w:type="spellStart"/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Решетнева</w:t>
      </w:r>
      <w:proofErr w:type="spellEnd"/>
      <w:r w:rsidRPr="00356C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Инна Анатольевна)</w:t>
      </w:r>
    </w:p>
    <w:p w:rsidR="004B0623" w:rsidRDefault="004B0623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0623" w:rsidRDefault="004B0623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4B0623" w:rsidRPr="00356C95" w:rsidRDefault="004B0623" w:rsidP="00356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6C95" w:rsidRPr="00356C95" w:rsidRDefault="00356C95" w:rsidP="00356C95">
      <w:pPr>
        <w:tabs>
          <w:tab w:val="left" w:pos="390"/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2AC0" w:rsidRDefault="00EA2AC0"/>
    <w:sectPr w:rsidR="00EA2AC0" w:rsidSect="00B5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9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6C95"/>
    <w:rsid w:val="00330FBF"/>
    <w:rsid w:val="00334B50"/>
    <w:rsid w:val="00356C95"/>
    <w:rsid w:val="004B0623"/>
    <w:rsid w:val="00B43A69"/>
    <w:rsid w:val="00B53237"/>
    <w:rsid w:val="00B94B33"/>
    <w:rsid w:val="00CF0159"/>
    <w:rsid w:val="00E65472"/>
    <w:rsid w:val="00EA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tKzRmFis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10</cp:lastModifiedBy>
  <cp:revision>5</cp:revision>
  <dcterms:created xsi:type="dcterms:W3CDTF">2017-01-15T19:52:00Z</dcterms:created>
  <dcterms:modified xsi:type="dcterms:W3CDTF">2017-01-16T08:39:00Z</dcterms:modified>
</cp:coreProperties>
</file>