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2D" w:rsidRDefault="0048662D" w:rsidP="004866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7476D">
        <w:rPr>
          <w:rFonts w:ascii="Times New Roman" w:hAnsi="Times New Roman"/>
          <w:b/>
        </w:rPr>
        <w:t>Информация о мероприятиях</w:t>
      </w:r>
      <w:r>
        <w:rPr>
          <w:rFonts w:ascii="Times New Roman" w:hAnsi="Times New Roman"/>
          <w:b/>
        </w:rPr>
        <w:t xml:space="preserve"> МАУДО ДДТ г. Балтийска 2020 года</w:t>
      </w:r>
      <w:r w:rsidRPr="00B7476D">
        <w:rPr>
          <w:rFonts w:ascii="Times New Roman" w:hAnsi="Times New Roman"/>
          <w:b/>
        </w:rPr>
        <w:t xml:space="preserve"> </w:t>
      </w:r>
    </w:p>
    <w:p w:rsidR="0048662D" w:rsidRDefault="0048662D" w:rsidP="0048662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7476D">
        <w:rPr>
          <w:rFonts w:ascii="Times New Roman" w:hAnsi="Times New Roman"/>
          <w:b/>
        </w:rPr>
        <w:t xml:space="preserve">в рамках </w:t>
      </w:r>
      <w:r>
        <w:rPr>
          <w:rFonts w:ascii="Times New Roman" w:hAnsi="Times New Roman"/>
          <w:b/>
        </w:rPr>
        <w:t>апробации и внедрения</w:t>
      </w:r>
      <w:r w:rsidRPr="00934E52">
        <w:rPr>
          <w:rFonts w:ascii="Times New Roman" w:hAnsi="Times New Roman"/>
          <w:b/>
        </w:rPr>
        <w:t xml:space="preserve"> </w:t>
      </w:r>
    </w:p>
    <w:p w:rsidR="0048662D" w:rsidRPr="00B7476D" w:rsidRDefault="0048662D" w:rsidP="0048662D">
      <w:pPr>
        <w:jc w:val="center"/>
        <w:rPr>
          <w:rFonts w:ascii="Times New Roman" w:hAnsi="Times New Roman"/>
          <w:b/>
        </w:rPr>
      </w:pPr>
      <w:r w:rsidRPr="00934E52">
        <w:rPr>
          <w:rFonts w:ascii="Times New Roman" w:hAnsi="Times New Roman"/>
          <w:b/>
        </w:rPr>
        <w:t>Модели 1 ««Типовая модель организации мероприятий по просвещению родителей в области дополнительного образования детей»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3029"/>
        <w:gridCol w:w="2675"/>
        <w:gridCol w:w="2514"/>
      </w:tblGrid>
      <w:tr w:rsidR="0048662D" w:rsidRPr="006C7E99" w:rsidTr="002B4454">
        <w:tc>
          <w:tcPr>
            <w:tcW w:w="1564" w:type="dxa"/>
          </w:tcPr>
          <w:p w:rsidR="0048662D" w:rsidRPr="000514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3029" w:type="dxa"/>
          </w:tcPr>
          <w:p w:rsidR="0048662D" w:rsidRPr="000514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49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75" w:type="dxa"/>
            <w:shd w:val="clear" w:color="auto" w:fill="auto"/>
          </w:tcPr>
          <w:p w:rsidR="0048662D" w:rsidRPr="000514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Ссылки на мероприятия с родителями с сайта ДДТ</w:t>
            </w:r>
          </w:p>
        </w:tc>
        <w:tc>
          <w:tcPr>
            <w:tcW w:w="2514" w:type="dxa"/>
          </w:tcPr>
          <w:p w:rsidR="0048662D" w:rsidRPr="006C7E99" w:rsidRDefault="0048662D" w:rsidP="00A718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C7E99">
              <w:rPr>
                <w:rFonts w:ascii="Times New Roman" w:hAnsi="Times New Roman"/>
                <w:color w:val="000000" w:themeColor="text1"/>
              </w:rPr>
              <w:t>Результат в рамках реализации модели</w:t>
            </w:r>
          </w:p>
        </w:tc>
      </w:tr>
      <w:tr w:rsidR="0048662D" w:rsidRPr="006C7E99" w:rsidTr="002B4454">
        <w:tc>
          <w:tcPr>
            <w:tcW w:w="1564" w:type="dxa"/>
          </w:tcPr>
          <w:p w:rsidR="0048662D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5" w:history="1">
              <w:r w:rsidRPr="00E14C1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«Победной весне посвящается…»</w:t>
              </w:r>
            </w:hyperlink>
          </w:p>
          <w:p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:rsidR="0048662D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eastAsia="Batang" w:hAnsi="Times New Roman"/>
                <w:color w:val="0070C0"/>
                <w:sz w:val="24"/>
                <w:szCs w:val="24"/>
              </w:rPr>
            </w:pPr>
            <w:hyperlink r:id="rId6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http://ddt-baltiysk.ru/1488-pobednoj-vesne-posvyashchaetsya.html</w:t>
              </w:r>
            </w:hyperlink>
          </w:p>
        </w:tc>
        <w:tc>
          <w:tcPr>
            <w:tcW w:w="2514" w:type="dxa"/>
          </w:tcPr>
          <w:p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48662D" w:rsidRPr="006C7E99" w:rsidTr="002B4454">
        <w:tc>
          <w:tcPr>
            <w:tcW w:w="1564" w:type="dxa"/>
          </w:tcPr>
          <w:p w:rsidR="0048662D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2"/>
              <w:spacing w:before="0" w:beforeAutospacing="0" w:after="0" w:afterAutospacing="0"/>
              <w:ind w:right="150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Pr="00E14C1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Есть такая профессия...</w:t>
              </w:r>
            </w:hyperlink>
          </w:p>
          <w:p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5" w:type="dxa"/>
            <w:shd w:val="clear" w:color="auto" w:fill="auto"/>
          </w:tcPr>
          <w:p w:rsidR="0048662D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8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http://ddt-baltiysk.ru/1484-est-takaya-professiya.html</w:t>
              </w:r>
            </w:hyperlink>
          </w:p>
        </w:tc>
        <w:tc>
          <w:tcPr>
            <w:tcW w:w="2514" w:type="dxa"/>
          </w:tcPr>
          <w:p w:rsidR="0048662D" w:rsidRPr="00E14C10" w:rsidRDefault="0048662D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20.02.20220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Р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егиональный этап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br/>
              <w:t>Всероссийского робототехнического Форума дошкольных образовательных организаций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br/>
              <w:t>«</w:t>
            </w:r>
            <w:proofErr w:type="spellStart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ИКаРёнок</w:t>
            </w:r>
            <w:proofErr w:type="spellEnd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» для педагогов дошкольных образовательных организаций, воспитанников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br/>
              <w:t>детских садов и учреждений дополнительного образования и их родителей</w:t>
            </w:r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9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http://ddt-baltiysk.ru/1482-ikarjonok-dlya-pedagogov-doshkolnykh-obrazovatelnykh-organizatsij-vospitannikov-detskikh-sadov-i-uchrezhdenij-dopolnitelnogo-obrazovaniya-i-ikh-roditelej.html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Литературный праздник, посвященного 165-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летию писателя В. Гаршина</w:t>
            </w:r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0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http://ddt-baltiysk.ru/1481-veseloe-puteshestvie-s-geroyami-skazki-lyagushka-puteshestvennitsa.html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2"/>
              <w:spacing w:before="0" w:beforeAutospacing="0" w:after="0" w:afterAutospacing="0"/>
              <w:ind w:right="147"/>
              <w:contextualSpacing/>
              <w:rPr>
                <w:b w:val="0"/>
                <w:bCs w:val="0"/>
                <w:sz w:val="24"/>
                <w:szCs w:val="24"/>
              </w:rPr>
            </w:pPr>
            <w:hyperlink r:id="rId11" w:history="1">
              <w:r w:rsidRPr="00E14C10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Открытое занятие для родителей «Учимся, играя»</w:t>
              </w:r>
            </w:hyperlink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2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http://ddt-baltiysk.ru/1480-otkrytoe-zanyatie-dlya-roditelej-uchimsya-igraya.html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2"/>
              <w:spacing w:before="0" w:beforeAutospacing="0" w:after="0" w:afterAutospacing="0"/>
              <w:ind w:right="147"/>
              <w:contextualSpacing/>
              <w:rPr>
                <w:b w:val="0"/>
                <w:bCs w:val="0"/>
                <w:color w:val="FFFF00"/>
                <w:sz w:val="24"/>
                <w:szCs w:val="24"/>
              </w:rPr>
            </w:pPr>
            <w:r w:rsidRPr="00E14C10">
              <w:rPr>
                <w:b w:val="0"/>
                <w:color w:val="2E3D4C"/>
                <w:sz w:val="24"/>
                <w:szCs w:val="24"/>
              </w:rPr>
              <w:t>Ф</w:t>
            </w:r>
            <w:r w:rsidRPr="00E14C10">
              <w:rPr>
                <w:b w:val="0"/>
                <w:color w:val="2E3D4C"/>
                <w:sz w:val="24"/>
                <w:szCs w:val="24"/>
              </w:rPr>
              <w:t>естиваль команд Клуба Веселых и Находчивых «Форпост России - это вам не шутки»</w:t>
            </w:r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http://ddt-baltiysk.ru/1483-forpost-rossii-eto-vam-ne-shutki.html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11.02.2020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Региональный этап Всероссийских робототехнических соревнований «</w:t>
            </w:r>
            <w:proofErr w:type="spellStart"/>
            <w:r w:rsidRPr="00E14C10">
              <w:rPr>
                <w:rFonts w:ascii="Times New Roman" w:hAnsi="Times New Roman"/>
                <w:sz w:val="24"/>
                <w:szCs w:val="24"/>
              </w:rPr>
              <w:t>ИКаР</w:t>
            </w:r>
            <w:proofErr w:type="spellEnd"/>
            <w:r w:rsidRPr="00E14C10">
              <w:rPr>
                <w:rFonts w:ascii="Times New Roman" w:hAnsi="Times New Roman"/>
                <w:sz w:val="24"/>
                <w:szCs w:val="24"/>
              </w:rPr>
              <w:t>-СТАРТ»</w:t>
            </w:r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4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http://ddt-baltiysk.ru/1478-regionalnyj-etap-vserossijskikh-sorevnovanij-dlya-detej-mladshego-shkolnogo-vozrasta-ikar-start-proshjol-11-fevralya-v-dome-detskogo-tvorchestva-goroda-baltijska.html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4C10">
              <w:rPr>
                <w:rStyle w:val="a5"/>
                <w:rFonts w:ascii="Times New Roman" w:hAnsi="Times New Roman"/>
                <w:bCs/>
                <w:i w:val="0"/>
                <w:color w:val="2E3D4C"/>
                <w:sz w:val="24"/>
                <w:szCs w:val="24"/>
              </w:rPr>
              <w:t>Практическая окружная олимпиада по научно-техническому творчеству</w:t>
            </w:r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5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http://ddt-baltiysk.ru/1476-v-dome-detskogo-tvorchestva-5-fevralya-2020-goda-proshla-prakticheskaya-okruzhnaya-olimpiada-po-nauchno-tekhnicheskomu-tvorchestvu.html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Поддержка талантливых детей и молодежи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30.01.2020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/>
                <w:bCs/>
                <w:color w:val="2E3D4C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color w:val="2E3D4C"/>
                <w:sz w:val="24"/>
                <w:szCs w:val="24"/>
              </w:rPr>
              <w:t>Р</w:t>
            </w:r>
            <w:r w:rsidRPr="00E14C10">
              <w:rPr>
                <w:rStyle w:val="a6"/>
                <w:rFonts w:ascii="Times New Roman" w:hAnsi="Times New Roman"/>
                <w:b w:val="0"/>
                <w:color w:val="2E3D4C"/>
                <w:sz w:val="24"/>
                <w:szCs w:val="24"/>
              </w:rPr>
              <w:t>одительское собрание </w:t>
            </w: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«Совместные занятия родителей и детей – альтернатива профилактики асоциального поведения»</w:t>
            </w:r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http://ddt-baltiysk.ru/1477-vse-roditeli-nuzhny-vse-roditeli-vazhny.html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26.01.2020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ежегодный робототехнический фестиваль «</w:t>
            </w:r>
            <w:proofErr w:type="spellStart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РобоФес</w:t>
            </w:r>
            <w:proofErr w:type="gramStart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т</w:t>
            </w:r>
            <w:proofErr w:type="spellEnd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-</w:t>
            </w:r>
            <w:proofErr w:type="gramEnd"/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 xml:space="preserve"> Калининград-2020»</w:t>
            </w:r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7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http://ddt-baltiysk.ru/1473-robofest-kaliningrad-2020.html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2E3D4C"/>
                <w:sz w:val="24"/>
                <w:szCs w:val="24"/>
              </w:rPr>
              <w:t>Областной конкурс детского и юношеского творчества «Магия янтаря»</w:t>
            </w:r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8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http://ddt-baltiysk.ru/1471-magiya-yantarya.html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Совместное мероприятие с родителями, поддержка талантливых детей и молодежи</w:t>
            </w:r>
          </w:p>
        </w:tc>
      </w:tr>
      <w:tr w:rsidR="00E14C10" w:rsidRPr="006C7E99" w:rsidTr="002B4454">
        <w:tc>
          <w:tcPr>
            <w:tcW w:w="1564" w:type="dxa"/>
          </w:tcPr>
          <w:p w:rsidR="00E14C10" w:rsidRPr="00E14C10" w:rsidRDefault="00E14C10" w:rsidP="002B44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20.01.2020</w:t>
            </w:r>
          </w:p>
        </w:tc>
        <w:tc>
          <w:tcPr>
            <w:tcW w:w="3029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sz w:val="24"/>
                <w:szCs w:val="24"/>
              </w:rPr>
              <w:t>Образовательная экскурсия на шоколадную фабрику</w:t>
            </w:r>
          </w:p>
        </w:tc>
        <w:tc>
          <w:tcPr>
            <w:tcW w:w="2675" w:type="dxa"/>
            <w:shd w:val="clear" w:color="auto" w:fill="auto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9" w:history="1">
              <w:r w:rsidRPr="00E14C1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http://ddt-baltiysk.ru/1470-obrazovatelnaya-ekskursiya.html</w:t>
              </w:r>
            </w:hyperlink>
          </w:p>
        </w:tc>
        <w:tc>
          <w:tcPr>
            <w:tcW w:w="2514" w:type="dxa"/>
          </w:tcPr>
          <w:p w:rsidR="00E14C10" w:rsidRPr="00E14C10" w:rsidRDefault="00E14C10" w:rsidP="00E14C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C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Совместные мероприятия с родителями, поддержка детского творчества</w:t>
            </w:r>
          </w:p>
        </w:tc>
      </w:tr>
    </w:tbl>
    <w:p w:rsidR="00394C16" w:rsidRDefault="00394C16"/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D"/>
    <w:rsid w:val="000E5D73"/>
    <w:rsid w:val="001D25E7"/>
    <w:rsid w:val="002B405F"/>
    <w:rsid w:val="002E4F37"/>
    <w:rsid w:val="00394C16"/>
    <w:rsid w:val="003958E9"/>
    <w:rsid w:val="00414F39"/>
    <w:rsid w:val="00421C65"/>
    <w:rsid w:val="0048662D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A71820"/>
    <w:rsid w:val="00B0080A"/>
    <w:rsid w:val="00B62A48"/>
    <w:rsid w:val="00B67F1A"/>
    <w:rsid w:val="00C274AC"/>
    <w:rsid w:val="00CC41A9"/>
    <w:rsid w:val="00D629BE"/>
    <w:rsid w:val="00E05ADC"/>
    <w:rsid w:val="00E14C10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14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2D"/>
    <w:pPr>
      <w:ind w:left="720"/>
      <w:contextualSpacing/>
    </w:pPr>
  </w:style>
  <w:style w:type="character" w:styleId="a4">
    <w:name w:val="Hyperlink"/>
    <w:uiPriority w:val="99"/>
    <w:unhideWhenUsed/>
    <w:rsid w:val="0048662D"/>
    <w:rPr>
      <w:color w:val="0000FF"/>
      <w:u w:val="single"/>
    </w:rPr>
  </w:style>
  <w:style w:type="character" w:styleId="a5">
    <w:name w:val="Emphasis"/>
    <w:basedOn w:val="a0"/>
    <w:uiPriority w:val="20"/>
    <w:qFormat/>
    <w:rsid w:val="00A71820"/>
    <w:rPr>
      <w:i/>
      <w:iCs/>
    </w:rPr>
  </w:style>
  <w:style w:type="character" w:styleId="a6">
    <w:name w:val="Strong"/>
    <w:basedOn w:val="a0"/>
    <w:uiPriority w:val="22"/>
    <w:qFormat/>
    <w:rsid w:val="00E14C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C10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14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2D"/>
    <w:pPr>
      <w:ind w:left="720"/>
      <w:contextualSpacing/>
    </w:pPr>
  </w:style>
  <w:style w:type="character" w:styleId="a4">
    <w:name w:val="Hyperlink"/>
    <w:uiPriority w:val="99"/>
    <w:unhideWhenUsed/>
    <w:rsid w:val="0048662D"/>
    <w:rPr>
      <w:color w:val="0000FF"/>
      <w:u w:val="single"/>
    </w:rPr>
  </w:style>
  <w:style w:type="character" w:styleId="a5">
    <w:name w:val="Emphasis"/>
    <w:basedOn w:val="a0"/>
    <w:uiPriority w:val="20"/>
    <w:qFormat/>
    <w:rsid w:val="00A71820"/>
    <w:rPr>
      <w:i/>
      <w:iCs/>
    </w:rPr>
  </w:style>
  <w:style w:type="character" w:styleId="a6">
    <w:name w:val="Strong"/>
    <w:basedOn w:val="a0"/>
    <w:uiPriority w:val="22"/>
    <w:qFormat/>
    <w:rsid w:val="00E14C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14C10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baltiysk.ru/1484-est-takaya-professiya.html" TargetMode="External"/><Relationship Id="rId13" Type="http://schemas.openxmlformats.org/officeDocument/2006/relationships/hyperlink" Target="http://ddt-baltiysk.ru/1483-forpost-rossii-eto-vam-ne-shutki.html" TargetMode="External"/><Relationship Id="rId18" Type="http://schemas.openxmlformats.org/officeDocument/2006/relationships/hyperlink" Target="http://ddt-baltiysk.ru/1471-magiya-yantary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dt-baltiysk.ru/1484-est-takaya-professiya.html" TargetMode="External"/><Relationship Id="rId12" Type="http://schemas.openxmlformats.org/officeDocument/2006/relationships/hyperlink" Target="http://ddt-baltiysk.ru/1480-otkrytoe-zanyatie-dlya-roditelej-uchimsya-igraya.html" TargetMode="External"/><Relationship Id="rId17" Type="http://schemas.openxmlformats.org/officeDocument/2006/relationships/hyperlink" Target="http://ddt-baltiysk.ru/1473-robofest-kaliningrad-202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dt-baltiysk.ru/1477-vse-roditeli-nuzhny-vse-roditeli-vazhny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dt-baltiysk.ru/1488-pobednoj-vesne-posvyashchaetsya.html" TargetMode="External"/><Relationship Id="rId11" Type="http://schemas.openxmlformats.org/officeDocument/2006/relationships/hyperlink" Target="http://ddt-baltiysk.ru/1480-otkrytoe-zanyatie-dlya-roditelej-uchimsya-igraya.html" TargetMode="External"/><Relationship Id="rId5" Type="http://schemas.openxmlformats.org/officeDocument/2006/relationships/hyperlink" Target="http://ddt-baltiysk.ru/1488-pobednoj-vesne-posvyashchaetsya.html" TargetMode="External"/><Relationship Id="rId15" Type="http://schemas.openxmlformats.org/officeDocument/2006/relationships/hyperlink" Target="http://ddt-baltiysk.ru/1476-v-dome-detskogo-tvorchestva-5-fevralya-2020-goda-proshla-prakticheskaya-okruzhnaya-olimpiada-po-nauchno-tekhnicheskomu-tvorchestvu.html" TargetMode="External"/><Relationship Id="rId10" Type="http://schemas.openxmlformats.org/officeDocument/2006/relationships/hyperlink" Target="http://ddt-baltiysk.ru/1481-veseloe-puteshestvie-s-geroyami-skazki-lyagushka-puteshestvennitsa.html" TargetMode="External"/><Relationship Id="rId19" Type="http://schemas.openxmlformats.org/officeDocument/2006/relationships/hyperlink" Target="http://ddt-baltiysk.ru/1470-obrazovatelnaya-ekskurs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baltiysk.ru/1482-ikarjonok-dlya-pedagogov-doshkolnykh-obrazovatelnykh-organizatsij-vospitannikov-detskikh-sadov-i-uchrezhdenij-dopolnitelnogo-obrazovaniya-i-ikh-roditelej.html" TargetMode="External"/><Relationship Id="rId14" Type="http://schemas.openxmlformats.org/officeDocument/2006/relationships/hyperlink" Target="http://ddt-baltiysk.ru/1478-regionalnyj-etap-vserossijskikh-sorevnovanij-dlya-detej-mladshego-shkolnogo-vozrasta-ikar-start-proshjol-11-fevralya-v-dome-detskogo-tvorchestva-goroda-baltijs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2020-03-11T07:30:00Z</dcterms:created>
  <dcterms:modified xsi:type="dcterms:W3CDTF">2020-03-11T12:05:00Z</dcterms:modified>
</cp:coreProperties>
</file>