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567"/>
        <w:gridCol w:w="4394"/>
      </w:tblGrid>
      <w:tr w:rsidR="00DB7584" w:rsidRPr="00DB7584" w:rsidTr="00175B0A">
        <w:tc>
          <w:tcPr>
            <w:tcW w:w="4503" w:type="dxa"/>
            <w:shd w:val="clear" w:color="auto" w:fill="auto"/>
          </w:tcPr>
          <w:p w:rsidR="00A36471" w:rsidRPr="00DB7584" w:rsidRDefault="00A36471" w:rsidP="00175B0A">
            <w:pPr>
              <w:pStyle w:val="Default"/>
              <w:rPr>
                <w:bCs/>
                <w:color w:val="auto"/>
              </w:rPr>
            </w:pPr>
            <w:r w:rsidRPr="00DB7584">
              <w:rPr>
                <w:bCs/>
                <w:color w:val="auto"/>
              </w:rPr>
              <w:t>Согласовано</w:t>
            </w:r>
          </w:p>
        </w:tc>
        <w:tc>
          <w:tcPr>
            <w:tcW w:w="567" w:type="dxa"/>
            <w:shd w:val="clear" w:color="auto" w:fill="auto"/>
          </w:tcPr>
          <w:p w:rsidR="00A36471" w:rsidRPr="00DB7584" w:rsidRDefault="00A36471" w:rsidP="00175B0A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94" w:type="dxa"/>
            <w:shd w:val="clear" w:color="auto" w:fill="auto"/>
          </w:tcPr>
          <w:p w:rsidR="00A36471" w:rsidRPr="00DB7584" w:rsidRDefault="00A36471" w:rsidP="00175B0A">
            <w:pPr>
              <w:pStyle w:val="Default"/>
              <w:rPr>
                <w:bCs/>
                <w:color w:val="auto"/>
              </w:rPr>
            </w:pPr>
            <w:r w:rsidRPr="00DB7584">
              <w:rPr>
                <w:bCs/>
                <w:color w:val="auto"/>
              </w:rPr>
              <w:t>Утверждаю</w:t>
            </w:r>
          </w:p>
        </w:tc>
      </w:tr>
      <w:tr w:rsidR="00DB7584" w:rsidRPr="00DB7584" w:rsidTr="00175B0A">
        <w:tc>
          <w:tcPr>
            <w:tcW w:w="4503" w:type="dxa"/>
            <w:shd w:val="clear" w:color="auto" w:fill="auto"/>
          </w:tcPr>
          <w:p w:rsidR="00A36471" w:rsidRPr="00DB7584" w:rsidRDefault="00A36471" w:rsidP="00175B0A">
            <w:pPr>
              <w:pStyle w:val="Default"/>
              <w:rPr>
                <w:bCs/>
                <w:color w:val="auto"/>
              </w:rPr>
            </w:pPr>
            <w:r w:rsidRPr="00DB7584">
              <w:rPr>
                <w:bCs/>
                <w:color w:val="auto"/>
              </w:rPr>
              <w:t xml:space="preserve">Общее собрание трудового коллектива МАУДО ДДТ г. Балтийска </w:t>
            </w:r>
          </w:p>
          <w:p w:rsidR="00A36471" w:rsidRPr="00DB7584" w:rsidRDefault="00A36471" w:rsidP="00175B0A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A36471" w:rsidRPr="00DB7584" w:rsidRDefault="00A36471" w:rsidP="00175B0A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94" w:type="dxa"/>
            <w:shd w:val="clear" w:color="auto" w:fill="auto"/>
          </w:tcPr>
          <w:p w:rsidR="00A36471" w:rsidRPr="00DB7584" w:rsidRDefault="00A36471" w:rsidP="00175B0A">
            <w:pPr>
              <w:pStyle w:val="Default"/>
              <w:rPr>
                <w:bCs/>
                <w:color w:val="auto"/>
              </w:rPr>
            </w:pPr>
            <w:r w:rsidRPr="00DB7584">
              <w:rPr>
                <w:bCs/>
                <w:color w:val="auto"/>
              </w:rPr>
              <w:t>и.о. директор</w:t>
            </w:r>
            <w:r w:rsidR="001476F1">
              <w:rPr>
                <w:bCs/>
                <w:color w:val="auto"/>
              </w:rPr>
              <w:t xml:space="preserve">а </w:t>
            </w:r>
            <w:bookmarkStart w:id="0" w:name="_GoBack"/>
            <w:bookmarkEnd w:id="0"/>
            <w:r w:rsidRPr="00DB7584">
              <w:rPr>
                <w:bCs/>
                <w:color w:val="auto"/>
              </w:rPr>
              <w:t xml:space="preserve"> МАУДО ДДТ                           г. Балтийска </w:t>
            </w:r>
          </w:p>
          <w:p w:rsidR="00A36471" w:rsidRPr="00DB7584" w:rsidRDefault="00A36471" w:rsidP="00A36471">
            <w:pPr>
              <w:pStyle w:val="Default"/>
              <w:rPr>
                <w:bCs/>
                <w:color w:val="auto"/>
              </w:rPr>
            </w:pPr>
            <w:r w:rsidRPr="00DB7584">
              <w:rPr>
                <w:bCs/>
                <w:color w:val="auto"/>
              </w:rPr>
              <w:t>______________ О. В. Латышева</w:t>
            </w:r>
          </w:p>
        </w:tc>
      </w:tr>
      <w:tr w:rsidR="00DB7584" w:rsidRPr="00DB7584" w:rsidTr="00175B0A">
        <w:tc>
          <w:tcPr>
            <w:tcW w:w="4503" w:type="dxa"/>
            <w:shd w:val="clear" w:color="auto" w:fill="auto"/>
          </w:tcPr>
          <w:p w:rsidR="00A36471" w:rsidRPr="00DB7584" w:rsidRDefault="00A36471" w:rsidP="00DB7584">
            <w:pPr>
              <w:pStyle w:val="Default"/>
              <w:rPr>
                <w:bCs/>
                <w:color w:val="auto"/>
              </w:rPr>
            </w:pPr>
            <w:r w:rsidRPr="00DB7584">
              <w:rPr>
                <w:bCs/>
                <w:color w:val="auto"/>
              </w:rPr>
              <w:t xml:space="preserve">Протокол № </w:t>
            </w:r>
            <w:r w:rsidR="00DB7584" w:rsidRPr="00DB7584">
              <w:rPr>
                <w:bCs/>
                <w:color w:val="auto"/>
              </w:rPr>
              <w:t>2 от 01.04.2022 г.</w:t>
            </w:r>
          </w:p>
        </w:tc>
        <w:tc>
          <w:tcPr>
            <w:tcW w:w="567" w:type="dxa"/>
            <w:shd w:val="clear" w:color="auto" w:fill="auto"/>
          </w:tcPr>
          <w:p w:rsidR="00A36471" w:rsidRPr="00DB7584" w:rsidRDefault="00A36471" w:rsidP="00175B0A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94" w:type="dxa"/>
            <w:shd w:val="clear" w:color="auto" w:fill="auto"/>
          </w:tcPr>
          <w:p w:rsidR="00A36471" w:rsidRPr="00DB7584" w:rsidRDefault="00A36471" w:rsidP="00DB7584">
            <w:pPr>
              <w:pStyle w:val="Default"/>
              <w:rPr>
                <w:bCs/>
                <w:color w:val="auto"/>
              </w:rPr>
            </w:pPr>
            <w:r w:rsidRPr="00DB7584">
              <w:rPr>
                <w:bCs/>
                <w:color w:val="auto"/>
              </w:rPr>
              <w:t xml:space="preserve">Приказ от </w:t>
            </w:r>
            <w:r w:rsidR="00DB7584" w:rsidRPr="00DB7584">
              <w:rPr>
                <w:bCs/>
                <w:color w:val="auto"/>
              </w:rPr>
              <w:t>01.04.2022 г. № 46-о</w:t>
            </w:r>
          </w:p>
        </w:tc>
      </w:tr>
    </w:tbl>
    <w:p w:rsidR="00A36471" w:rsidRPr="00DB7584" w:rsidRDefault="00A36471" w:rsidP="00A36471">
      <w:pPr>
        <w:pStyle w:val="Default"/>
        <w:rPr>
          <w:b/>
          <w:bCs/>
          <w:color w:val="auto"/>
        </w:rPr>
      </w:pPr>
    </w:p>
    <w:p w:rsidR="00766E07" w:rsidRPr="00DB7584" w:rsidRDefault="00766E07" w:rsidP="00766E07">
      <w:pPr>
        <w:pStyle w:val="Default"/>
        <w:jc w:val="center"/>
        <w:rPr>
          <w:b/>
          <w:bCs/>
          <w:color w:val="auto"/>
        </w:rPr>
      </w:pPr>
    </w:p>
    <w:p w:rsidR="00766E07" w:rsidRPr="00DB7584" w:rsidRDefault="00766E07" w:rsidP="00766E07">
      <w:pPr>
        <w:pStyle w:val="Default"/>
        <w:jc w:val="center"/>
        <w:rPr>
          <w:color w:val="auto"/>
        </w:rPr>
      </w:pPr>
      <w:r w:rsidRPr="00DB7584">
        <w:rPr>
          <w:b/>
          <w:bCs/>
          <w:color w:val="auto"/>
        </w:rPr>
        <w:t>ПОЛОЖЕНИЕ</w:t>
      </w:r>
    </w:p>
    <w:p w:rsidR="00766E07" w:rsidRPr="00DB7584" w:rsidRDefault="00766E07" w:rsidP="00766E07">
      <w:pPr>
        <w:pStyle w:val="Default"/>
        <w:jc w:val="center"/>
        <w:rPr>
          <w:b/>
          <w:bCs/>
          <w:color w:val="auto"/>
        </w:rPr>
      </w:pPr>
      <w:r w:rsidRPr="00DB7584">
        <w:rPr>
          <w:b/>
          <w:bCs/>
          <w:color w:val="auto"/>
        </w:rPr>
        <w:t>об антикоррупционной политике</w:t>
      </w:r>
    </w:p>
    <w:p w:rsidR="00766E07" w:rsidRPr="00DB7584" w:rsidRDefault="00766E07" w:rsidP="00766E07">
      <w:pPr>
        <w:pStyle w:val="Default"/>
        <w:jc w:val="center"/>
        <w:rPr>
          <w:b/>
          <w:color w:val="auto"/>
        </w:rPr>
      </w:pPr>
      <w:r w:rsidRPr="00DB7584">
        <w:rPr>
          <w:b/>
          <w:color w:val="auto"/>
        </w:rPr>
        <w:t>Муниципального автономного учреждения дополнительного образования "Дом детского творчества" г. Балтийска</w:t>
      </w:r>
    </w:p>
    <w:p w:rsidR="00766E07" w:rsidRPr="00DB7584" w:rsidRDefault="00766E07" w:rsidP="00766E07">
      <w:pPr>
        <w:pStyle w:val="Default"/>
        <w:jc w:val="both"/>
        <w:rPr>
          <w:b/>
          <w:color w:val="auto"/>
        </w:rPr>
      </w:pPr>
    </w:p>
    <w:p w:rsidR="00766E07" w:rsidRPr="00DB7584" w:rsidRDefault="00766E07" w:rsidP="00DB758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DB7584">
        <w:rPr>
          <w:b/>
          <w:bCs/>
          <w:color w:val="auto"/>
        </w:rPr>
        <w:t xml:space="preserve">Общие положения </w:t>
      </w:r>
    </w:p>
    <w:p w:rsidR="00766E07" w:rsidRPr="00DB7584" w:rsidRDefault="00766E07" w:rsidP="00DB7584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 Данное Положение о противодействии коррупции, далее "Положение" разработано на основе: </w:t>
      </w:r>
    </w:p>
    <w:p w:rsidR="00211F7A" w:rsidRPr="00DB7584" w:rsidRDefault="00211F7A" w:rsidP="00DB7584">
      <w:pPr>
        <w:pStyle w:val="Default"/>
        <w:jc w:val="both"/>
        <w:rPr>
          <w:color w:val="auto"/>
        </w:rPr>
      </w:pPr>
      <w:r w:rsidRPr="00DB7584">
        <w:rPr>
          <w:color w:val="auto"/>
        </w:rPr>
        <w:t>– Конституции РФ</w:t>
      </w:r>
    </w:p>
    <w:p w:rsidR="00766E07" w:rsidRPr="00DB7584" w:rsidRDefault="00766E07" w:rsidP="00DB7584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Федерального закона от 25 декабря 2008 г. № 273-ФЗ «О противодействии коррупции» (далее – Федеральный закон № 273-ФЗ). </w:t>
      </w:r>
    </w:p>
    <w:p w:rsidR="00766E07" w:rsidRPr="00DB7584" w:rsidRDefault="00766E07" w:rsidP="00DB7584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Кодекса Российской Федерации об административных правонарушениях (КОАП РФ) от 30.12.2001 г. №195-ФЗ; </w:t>
      </w:r>
    </w:p>
    <w:p w:rsidR="00766E07" w:rsidRPr="00DB7584" w:rsidRDefault="00766E07" w:rsidP="00DB7584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Федерального закона от 6 декабря 2011 г. №402-ФЗ «О бухгалтерском учете»; </w:t>
      </w:r>
    </w:p>
    <w:p w:rsidR="00766E07" w:rsidRPr="00DB7584" w:rsidRDefault="00766E07" w:rsidP="00DB7584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закона РФ от 29.12.2012 г. №273-ФЗ «Об образовании в Российской Федерации»; </w:t>
      </w:r>
    </w:p>
    <w:p w:rsidR="00766E07" w:rsidRPr="00DB7584" w:rsidRDefault="00766E07" w:rsidP="00DB7584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Указа Президента Российской Федерации от 2 апреля 2013 года №309 «О мерах по реализации отдельных положений Федерального закона «О противодействии коррупции»; </w:t>
      </w:r>
    </w:p>
    <w:p w:rsidR="00211F7A" w:rsidRPr="00DB7584" w:rsidRDefault="00211F7A" w:rsidP="00DB7584">
      <w:pPr>
        <w:pStyle w:val="Default"/>
        <w:jc w:val="both"/>
        <w:rPr>
          <w:color w:val="auto"/>
        </w:rPr>
      </w:pPr>
      <w:r w:rsidRPr="00DB7584">
        <w:rPr>
          <w:color w:val="auto"/>
        </w:rPr>
        <w:t>- Федерального закона от 05.04.2013 № 44 ФЗ «О контрактной системе в сфере закупок товаров, работ, услуг для обеспечения государственных и муниципальных нужд»;</w:t>
      </w:r>
    </w:p>
    <w:p w:rsidR="00211F7A" w:rsidRPr="00DB7584" w:rsidRDefault="00211F7A" w:rsidP="00DB7584">
      <w:pPr>
        <w:pStyle w:val="Default"/>
        <w:jc w:val="both"/>
        <w:rPr>
          <w:color w:val="auto"/>
        </w:rPr>
      </w:pPr>
      <w:r w:rsidRPr="00DB7584">
        <w:rPr>
          <w:color w:val="auto"/>
        </w:rPr>
        <w:t>- Методических рекомендаций по разработке и принятию организациями мер по предупреждению и противодействию коррупции (утв. Минтрудом)</w:t>
      </w:r>
    </w:p>
    <w:p w:rsidR="008B6664" w:rsidRPr="00DB7584" w:rsidRDefault="008B6664" w:rsidP="00DB7584">
      <w:pPr>
        <w:pStyle w:val="Default"/>
        <w:jc w:val="both"/>
        <w:rPr>
          <w:color w:val="auto"/>
        </w:rPr>
      </w:pPr>
      <w:r w:rsidRPr="00DB7584">
        <w:rPr>
          <w:color w:val="auto"/>
        </w:rPr>
        <w:t>- Положение о закупке товаров, работ, услуг МАУДО ДДТ г. Балтийска</w:t>
      </w:r>
    </w:p>
    <w:p w:rsidR="00766E07" w:rsidRPr="00DB7584" w:rsidRDefault="00766E07" w:rsidP="00DB7584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Устава учреждения. </w:t>
      </w:r>
    </w:p>
    <w:p w:rsidR="00766E07" w:rsidRPr="00DB7584" w:rsidRDefault="00766E07" w:rsidP="00DB7584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766E07" w:rsidRPr="00DB7584" w:rsidRDefault="00766E07" w:rsidP="00DB7584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Термины и определения, используемые в Положении. </w:t>
      </w:r>
    </w:p>
    <w:p w:rsidR="00766E07" w:rsidRPr="00DB7584" w:rsidRDefault="00766E07" w:rsidP="00766E07">
      <w:pPr>
        <w:jc w:val="both"/>
        <w:rPr>
          <w:b/>
          <w:i/>
          <w:iCs/>
          <w:sz w:val="24"/>
          <w:szCs w:val="24"/>
        </w:rPr>
      </w:pPr>
      <w:r w:rsidRPr="00DB7584">
        <w:rPr>
          <w:b/>
          <w:i/>
          <w:iCs/>
          <w:sz w:val="24"/>
          <w:szCs w:val="24"/>
        </w:rPr>
        <w:t>Коррупция: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злоупотребление служебным положением, дача взятки, получение взятки,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proofErr w:type="gramStart"/>
      <w:r w:rsidRPr="00DB7584">
        <w:rPr>
          <w:color w:val="auto"/>
        </w:rPr>
        <w:t>–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 w:rsidRPr="00DB7584">
        <w:rPr>
          <w:color w:val="auto"/>
        </w:rPr>
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766E07" w:rsidRPr="00DB7584" w:rsidRDefault="00766E07" w:rsidP="00766E07">
      <w:pPr>
        <w:jc w:val="both"/>
        <w:rPr>
          <w:b/>
          <w:i/>
          <w:iCs/>
          <w:sz w:val="24"/>
          <w:szCs w:val="24"/>
        </w:rPr>
      </w:pPr>
      <w:r w:rsidRPr="00DB7584">
        <w:rPr>
          <w:b/>
          <w:i/>
          <w:iCs/>
          <w:sz w:val="24"/>
          <w:szCs w:val="24"/>
        </w:rPr>
        <w:t>Противодействие коррупции: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(далее – Комиссия) в пределах их полномочий (пункт 2 статьи 1 Федерального закона от 25 декабря 2008 г. № 273-ФЗ «О противодействии коррупции»):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lastRenderedPageBreak/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в) по минимизации и (или) ликвидации последствий коррупционных правонарушений. </w:t>
      </w:r>
    </w:p>
    <w:p w:rsidR="00766E07" w:rsidRPr="00DB7584" w:rsidRDefault="00766E07" w:rsidP="00766E07">
      <w:pPr>
        <w:pStyle w:val="Default"/>
        <w:jc w:val="both"/>
        <w:rPr>
          <w:b/>
          <w:i/>
          <w:iCs/>
          <w:color w:val="auto"/>
        </w:rPr>
      </w:pPr>
      <w:r w:rsidRPr="00DB7584">
        <w:rPr>
          <w:b/>
          <w:i/>
          <w:iCs/>
          <w:color w:val="auto"/>
        </w:rPr>
        <w:t xml:space="preserve">Контрагент: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66E07" w:rsidRPr="00DB7584" w:rsidRDefault="00766E07" w:rsidP="00766E07">
      <w:pPr>
        <w:pStyle w:val="Default"/>
        <w:jc w:val="both"/>
        <w:rPr>
          <w:b/>
          <w:color w:val="auto"/>
        </w:rPr>
      </w:pPr>
      <w:r w:rsidRPr="00DB7584">
        <w:rPr>
          <w:b/>
          <w:i/>
          <w:iCs/>
          <w:color w:val="auto"/>
        </w:rPr>
        <w:t>Взятка: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proofErr w:type="gramStart"/>
      <w:r w:rsidRPr="00DB7584">
        <w:rPr>
          <w:color w:val="auto"/>
        </w:rPr>
        <w:t>–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</w:t>
      </w:r>
      <w:proofErr w:type="gramEnd"/>
      <w:r w:rsidRPr="00DB7584">
        <w:rPr>
          <w:color w:val="auto"/>
        </w:rPr>
        <w:t xml:space="preserve"> за общее покровительство или попустительство по службе. </w:t>
      </w:r>
    </w:p>
    <w:p w:rsidR="00766E07" w:rsidRPr="00DB7584" w:rsidRDefault="00766E07" w:rsidP="00766E07">
      <w:pPr>
        <w:pStyle w:val="Default"/>
        <w:jc w:val="both"/>
        <w:rPr>
          <w:b/>
          <w:color w:val="auto"/>
        </w:rPr>
      </w:pPr>
      <w:r w:rsidRPr="00DB7584">
        <w:rPr>
          <w:b/>
          <w:i/>
          <w:iCs/>
          <w:color w:val="auto"/>
        </w:rPr>
        <w:t xml:space="preserve">Коммерческий подкуп: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>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766E07" w:rsidRPr="00DB7584" w:rsidRDefault="00766E07" w:rsidP="00766E07">
      <w:pPr>
        <w:pStyle w:val="Default"/>
        <w:jc w:val="both"/>
        <w:rPr>
          <w:b/>
          <w:color w:val="auto"/>
        </w:rPr>
      </w:pPr>
      <w:r w:rsidRPr="00DB7584">
        <w:rPr>
          <w:b/>
          <w:i/>
          <w:iCs/>
          <w:color w:val="auto"/>
        </w:rPr>
        <w:t xml:space="preserve">Конфликт интересов: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proofErr w:type="gramStart"/>
      <w:r w:rsidRPr="00DB7584">
        <w:rPr>
          <w:color w:val="auto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</w:t>
      </w:r>
      <w:proofErr w:type="gramEnd"/>
      <w:r w:rsidRPr="00DB7584">
        <w:rPr>
          <w:color w:val="auto"/>
        </w:rPr>
        <w:t xml:space="preserve">) которой он является. </w:t>
      </w:r>
    </w:p>
    <w:p w:rsidR="00766E07" w:rsidRPr="00DB7584" w:rsidRDefault="00766E07" w:rsidP="00766E07">
      <w:pPr>
        <w:pStyle w:val="Default"/>
        <w:jc w:val="both"/>
        <w:rPr>
          <w:b/>
          <w:color w:val="auto"/>
        </w:rPr>
      </w:pPr>
      <w:r w:rsidRPr="00DB7584">
        <w:rPr>
          <w:b/>
          <w:i/>
          <w:iCs/>
          <w:color w:val="auto"/>
        </w:rPr>
        <w:t xml:space="preserve">Конфликт интересов педагогического работника: </w:t>
      </w:r>
    </w:p>
    <w:p w:rsidR="00766E07" w:rsidRPr="00DB7584" w:rsidRDefault="00766E07" w:rsidP="00766E07">
      <w:pPr>
        <w:jc w:val="both"/>
        <w:rPr>
          <w:sz w:val="24"/>
          <w:szCs w:val="24"/>
        </w:rPr>
      </w:pPr>
      <w:r w:rsidRPr="00DB7584">
        <w:rPr>
          <w:sz w:val="24"/>
          <w:szCs w:val="24"/>
        </w:rPr>
        <w:t>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учащихся.</w:t>
      </w:r>
    </w:p>
    <w:p w:rsidR="00766E07" w:rsidRPr="00DB7584" w:rsidRDefault="00766E07" w:rsidP="00766E07">
      <w:pPr>
        <w:pStyle w:val="Default"/>
        <w:jc w:val="both"/>
        <w:rPr>
          <w:b/>
          <w:color w:val="auto"/>
        </w:rPr>
      </w:pPr>
      <w:r w:rsidRPr="00DB7584">
        <w:rPr>
          <w:b/>
          <w:i/>
          <w:iCs/>
          <w:color w:val="auto"/>
        </w:rPr>
        <w:t xml:space="preserve">Личная заинтересованность работника: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заинтересованность работника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766E07" w:rsidRPr="00DB7584" w:rsidRDefault="00766E07" w:rsidP="00766E07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auto"/>
        </w:rPr>
      </w:pPr>
      <w:r w:rsidRPr="00DB7584">
        <w:rPr>
          <w:b/>
          <w:bCs/>
          <w:color w:val="auto"/>
        </w:rPr>
        <w:t xml:space="preserve">Цели и задачи Положения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Целью Положения является обеспечение работы по профилактике и противодействию коррупции в МАУДО ДДТ г. Балтийска.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Задачами Положения являются: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>– определение основных принципов противодействия коррупции, направлений деятельности и мер по противодействию коррупции в МАУДО ДДТ г. Балтийска;</w:t>
      </w:r>
    </w:p>
    <w:p w:rsidR="00766E07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методическое обеспечение разработки и реализации мер, направленных на профилактику и противодействие коррупции с МАУДО ДДТ г. Балтийска. </w:t>
      </w:r>
    </w:p>
    <w:p w:rsidR="00DB7584" w:rsidRPr="00DB7584" w:rsidRDefault="00DB7584" w:rsidP="00766E07">
      <w:pPr>
        <w:pStyle w:val="Default"/>
        <w:jc w:val="both"/>
        <w:rPr>
          <w:color w:val="auto"/>
        </w:rPr>
      </w:pPr>
    </w:p>
    <w:p w:rsidR="00766E07" w:rsidRPr="00DB7584" w:rsidRDefault="00766E07" w:rsidP="00766E07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auto"/>
        </w:rPr>
      </w:pPr>
      <w:r w:rsidRPr="00DB7584">
        <w:rPr>
          <w:b/>
          <w:bCs/>
          <w:color w:val="auto"/>
        </w:rPr>
        <w:lastRenderedPageBreak/>
        <w:t xml:space="preserve">Основные принципы противодействия коррупции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Система мер противодействия коррупции в МАУДО ДДТ г. Балтийска  основывается на следующих ключевых принципах: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>Принцип соответствия политики МАУДО ДДТ г. Балтийска действующему законодательству и общепринятым нормам;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применительно к образовательному учреждению.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Принцип личного примера руководства.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Принцип вовлеченности работников. Информированность работников МАУДО ДДТ г. Балтийска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>Принцип ответственности и неотвратимости наказания. Неотвратимость наказания для работников МАУДО ДДТ г. Балтийска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МАУДО ДДТ г. Балтийска за реализацию внутриорганизационной антикоррупционной политики.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Принцип открытости деятельности. Информирование контрагентов, партнеров и общественности о принятых МАУДО ДДТ г. Балтийска антикоррупционных стандартах осуществления образовательной деятельности и присмотра и ухода за детьми.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их исполнения. </w:t>
      </w:r>
    </w:p>
    <w:p w:rsidR="00766E07" w:rsidRPr="00DB7584" w:rsidRDefault="00766E07" w:rsidP="00766E07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auto"/>
        </w:rPr>
      </w:pPr>
      <w:r w:rsidRPr="00DB7584">
        <w:rPr>
          <w:b/>
          <w:bCs/>
          <w:color w:val="auto"/>
        </w:rPr>
        <w:t xml:space="preserve">Антикоррупционная политика.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Общие подходы к разработке и реализации антикоррупционной политики: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Антикоррупционная политика МАУДО ДДТ г. Балтийска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Сведения </w:t>
      </w:r>
      <w:proofErr w:type="gramStart"/>
      <w:r w:rsidRPr="00DB7584">
        <w:rPr>
          <w:color w:val="auto"/>
        </w:rPr>
        <w:t>о</w:t>
      </w:r>
      <w:proofErr w:type="gramEnd"/>
      <w:r w:rsidRPr="00DB7584">
        <w:rPr>
          <w:color w:val="auto"/>
        </w:rPr>
        <w:t xml:space="preserve"> </w:t>
      </w:r>
      <w:proofErr w:type="gramStart"/>
      <w:r w:rsidRPr="00DB7584">
        <w:rPr>
          <w:color w:val="auto"/>
        </w:rPr>
        <w:t>реализуемой</w:t>
      </w:r>
      <w:proofErr w:type="gramEnd"/>
      <w:r w:rsidRPr="00DB7584">
        <w:rPr>
          <w:color w:val="auto"/>
        </w:rPr>
        <w:t xml:space="preserve"> в организации антикоррупционной политики закрепляются в данном Положении, а также в иных локальных нормативных актах, обязательных для выполнения всеми работниками образовательного учреждения.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Информирование работников о принятой в МАУДО ДДТ г. Балтийска антикоррупционной политике: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Утвержденная антикоррупционная политика доводится до сведения всех работников МАУДО ДДТ г. Балтийска.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Обеспечивается возможность беспрепятственного доступа к тексту политики.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Реализация предусмотренных политикой антикоррупционных мер: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Утвержденная политика подлежит непосредственной реализации и применению в деятельности организации МАУДО ДДТ г. Балтийска.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Проводится анализ применения антикоррупционной политики и, при необходимости, ее пересмотр.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Область применения политики и круг лиц, попадающих под ее действие: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lastRenderedPageBreak/>
        <w:t>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Закрепление обязанностей работников и организации, связанных с предупреждением и противодействием коррупции.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Обязанности работников МАУДО ДДТ г. Балтийска в связи с предупреждением и противодействием коррупции устанавливаются: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настоящим Положением;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Порядком осуществления информирования работниками работодателя о возникновении конфликта интересов и урегулирования выявленного конфликта интересов;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и при необходимости иными локальными нормативными актами, принимаемыми в МАУДО ДДТ г. Балтийска.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Общими обязанностями работников МАУДО ДДТ г. Балтийска в связи с предупреждением и противодействием коррупции могут быть следующие: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воздерживаться от совершения и (или) участия в совершении коррупционных правонарушений в интересах или от имени МАУДО ДДТ г. Балтийска; </w:t>
      </w:r>
    </w:p>
    <w:p w:rsidR="00766E07" w:rsidRPr="00DB7584" w:rsidRDefault="00766E07" w:rsidP="00766E07">
      <w:pPr>
        <w:jc w:val="both"/>
        <w:rPr>
          <w:sz w:val="24"/>
          <w:szCs w:val="24"/>
        </w:rPr>
      </w:pPr>
      <w:r w:rsidRPr="00DB7584">
        <w:rPr>
          <w:sz w:val="24"/>
          <w:szCs w:val="24"/>
        </w:rPr>
        <w:t>–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МАУДО ДДТ г. Балтийска;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незамедлительно информировать непосредственного начальника; лицо, ответственное за реализацию антикоррупционной политики; руководство МАУДО ДДТ г. Балтийска о случаях склонения работника к совершению коррупционных правонарушений другими работниками, контрагентами организации или иными лицами;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сообщить соответствующему ответственному лицу о возможности возникновения либо возникшем у работника конфликте интересов. </w:t>
      </w:r>
    </w:p>
    <w:p w:rsidR="00766E07" w:rsidRPr="00DB7584" w:rsidRDefault="00766E07" w:rsidP="00766E07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auto"/>
        </w:rPr>
      </w:pPr>
      <w:r w:rsidRPr="00DB7584">
        <w:rPr>
          <w:b/>
          <w:bCs/>
          <w:color w:val="auto"/>
        </w:rPr>
        <w:t xml:space="preserve">Основные меры по профилактике коррупции.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Профилактика коррупции осуществляется путем применения следующих основных мер: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Формирование в коллективе педагогических работников МАУДО ДДТ г. Балтийска нетерпимости к коррупционному поведению;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Формирование у родителей (законных представителей) учащихся нетерпимости к коррупционному поведению;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Проведение мониторинга всех локальных нормативных актов, издаваемых администрацией МАУДО ДДТ г. Балтийска на предмет соответствия действующему законодательству;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>Проведение мероприятий по разъяснению работникам МАУДО ДДТ г. Балтийска и родителям (законным представителям) учащихся законодательства в сфере противодействия коррупции.</w:t>
      </w:r>
    </w:p>
    <w:p w:rsidR="00766E07" w:rsidRPr="00DB7584" w:rsidRDefault="00766E07" w:rsidP="00766E07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auto"/>
        </w:rPr>
      </w:pPr>
      <w:r w:rsidRPr="00DB7584">
        <w:rPr>
          <w:b/>
          <w:bCs/>
          <w:color w:val="auto"/>
        </w:rPr>
        <w:t xml:space="preserve">Организационные основы противодействия коррупции.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Общее руководство мероприятиями, направленными на противодействие коррупции, осуществляют: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Комиссия;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</w:t>
      </w:r>
      <w:proofErr w:type="gramStart"/>
      <w:r w:rsidRPr="00DB7584">
        <w:rPr>
          <w:color w:val="auto"/>
        </w:rPr>
        <w:t>ответственный</w:t>
      </w:r>
      <w:proofErr w:type="gramEnd"/>
      <w:r w:rsidRPr="00DB7584">
        <w:rPr>
          <w:color w:val="auto"/>
        </w:rPr>
        <w:t xml:space="preserve"> за организацию работы по противодействию коррупции.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Комиссия создается в январе каждого года; в состав Комиссии обязательно входят директор МАУДО ДДТ г. Балтийска, представитель педагог дополнительного образования, работников, член управляющего совета.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Выборы членов Комиссии проводятся на Общем собрании трудового коллектива.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Члены Комиссии избирают председателя и секретаря.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>Члены Комиссии осуществляют свою деятельность на общественной основе.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Полномочия членов Комиссии: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Председатель Комиссии: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определяет место, время проведения и повестку дня заседания Комиссии;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lastRenderedPageBreak/>
        <w:t xml:space="preserve">– на основе предложений членов Комиссии формирует план работы Комиссии на текущий год и повестку дня его очередного заседания;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по вопросам, относящимся к компетенции Комиссии, в установленном порядке запрашивает информацию от исполнительных органов муниципальной власти, правоохранительных, контролирующих, налоговых и других органов;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информирует директора МАУДО ДДТ г. Балтийска о результатах работы Комиссии;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представляет Комиссию в отношениях с работниками МАУДО ДДТ г. Балтийска, учащимися и их родителями (законными представителями) по вопросам, относящимся к ее компетенции;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дает соответствующие поручения секретарю и членам Комиссии, осуществляет контроль их выполнения;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подписывает протокол заседания Комиссии. </w:t>
      </w: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Секретарь Комиссии: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организует подготовку материалов к заседанию Комиссии, а также проектов его решений;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информирует членов Комиссии и о месте, времени проведения и повестке дня очередного заседания, обеспечивает необходимыми справочно-информационными материалами; </w:t>
      </w:r>
    </w:p>
    <w:p w:rsidR="00766E07" w:rsidRPr="00DB7584" w:rsidRDefault="00766E07" w:rsidP="00766E07">
      <w:pPr>
        <w:jc w:val="both"/>
        <w:rPr>
          <w:sz w:val="24"/>
          <w:szCs w:val="24"/>
        </w:rPr>
      </w:pPr>
      <w:r w:rsidRPr="00DB7584">
        <w:rPr>
          <w:sz w:val="24"/>
          <w:szCs w:val="24"/>
        </w:rPr>
        <w:t>– ведет протокол заседания Комиссии.</w:t>
      </w:r>
    </w:p>
    <w:p w:rsidR="00766E07" w:rsidRPr="00DB7584" w:rsidRDefault="00766E07" w:rsidP="00766E07">
      <w:pPr>
        <w:jc w:val="both"/>
        <w:rPr>
          <w:sz w:val="24"/>
          <w:szCs w:val="24"/>
        </w:rPr>
      </w:pPr>
    </w:p>
    <w:p w:rsidR="00766E07" w:rsidRPr="00DB7584" w:rsidRDefault="00766E07" w:rsidP="00766E07">
      <w:pPr>
        <w:pStyle w:val="Default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Члены Комиссии: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вносят предложения по формированию повестки дня заседаний Комиссии;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вносят предложения по формированию плана работы;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в пределах своей компетенции, принимают участие в работе Комиссии, а также осуществляют подготовку материалов по вопросам заседаний Комиссии;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участвуют в реализации принятых Комиссией решений и полномочий.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Заседания Комиссии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Комиссии.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МАУДО ДДТ г. Балтийска или представители общественности.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Решения Комиссии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директора, если иное не предусмотрено действующим законодательством. Члены Комиссии обладают равными правами при принятии решений.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>Член Комиссии и заместитель директора по учебно-воспитательной работе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Комиссия: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lastRenderedPageBreak/>
        <w:t xml:space="preserve">– ежегодно в январе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контролирует деятельность ответственного лица за организацию работы по противодействию коррупции;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осуществляет противодействие коррупции в пределах своих полномочий: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реализует меры, направленные на профилактику коррупции;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вырабатывает механизмы защиты от проникновения коррупции в МАУДО ДДТ г. Балтийска;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осуществляет антикоррупционную пропаганду и воспитание всех участников образовательного процесса;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осуществляет анализ обращений работников МАУДО ДДТ г. Балтийска, учащихся и их родителей (законных представителей) о фактах коррупционных проявлений должностными лицами;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проводит проверки локальных нормативных актов МАУДО ДДТ г. Балтийска на соответствие действующему законодательству; проверяет выполнение работниками своих должностных обязанностей; </w:t>
      </w:r>
    </w:p>
    <w:p w:rsidR="00766E07" w:rsidRPr="00DB7584" w:rsidRDefault="00766E07" w:rsidP="00766E07">
      <w:pPr>
        <w:jc w:val="both"/>
        <w:rPr>
          <w:sz w:val="24"/>
          <w:szCs w:val="24"/>
        </w:rPr>
      </w:pPr>
      <w:r w:rsidRPr="00DB7584">
        <w:rPr>
          <w:sz w:val="24"/>
          <w:szCs w:val="24"/>
        </w:rPr>
        <w:t>– разрабатывает на основании проведенных проверок рекомендации, направленные на улучшение антикоррупционной деятельности МАУДО ДДТ г. Балтийска;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организует работы по устранению негативных последствий коррупционных проявлений;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выявляет причины коррупции, разрабатывает и направляет директору МАУДО ДДТ г. Балтийска рекомендации по устранению причин коррупции;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информирует о результатах работы директора МАУДО ДДТ г. Балтийска.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Заместитель директора по учебно-воспитательной работе: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разрабатывает проекты локальных нормативных актов по вопросам противодействия коррупции; </w:t>
      </w:r>
    </w:p>
    <w:p w:rsidR="00766E07" w:rsidRPr="00DB7584" w:rsidRDefault="00766E07" w:rsidP="00766E07">
      <w:pPr>
        <w:jc w:val="both"/>
        <w:rPr>
          <w:sz w:val="24"/>
          <w:szCs w:val="24"/>
        </w:rPr>
      </w:pPr>
      <w:r w:rsidRPr="00DB7584">
        <w:rPr>
          <w:sz w:val="24"/>
          <w:szCs w:val="24"/>
        </w:rPr>
        <w:t>– осуществляет противодействие коррупции в пределах своих полномочий: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принимает заявления работников МАУДО ДДТ г. Балтийска, учащихся и их родителей (законных представителей) о фактах коррупционных проявлений должностными лицами;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направляет в Комиссию предложения по улучшению антикоррупционной деятельности МАУДО ДДТ г. Балтийска; </w:t>
      </w:r>
    </w:p>
    <w:p w:rsidR="00766E07" w:rsidRPr="00DB7584" w:rsidRDefault="00766E07" w:rsidP="00766E07">
      <w:pPr>
        <w:pStyle w:val="Default"/>
        <w:jc w:val="both"/>
        <w:rPr>
          <w:color w:val="auto"/>
        </w:rPr>
      </w:pPr>
      <w:r w:rsidRPr="00DB7584">
        <w:rPr>
          <w:color w:val="auto"/>
        </w:rPr>
        <w:t xml:space="preserve">– осуществляет антикоррупционную пропаганду и воспитание всех участников образовательного процесса. </w:t>
      </w:r>
    </w:p>
    <w:p w:rsidR="00766E07" w:rsidRPr="00DB7584" w:rsidRDefault="00766E07" w:rsidP="00766E07">
      <w:pPr>
        <w:pStyle w:val="1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584">
        <w:rPr>
          <w:rStyle w:val="a4"/>
          <w:rFonts w:ascii="Times New Roman" w:hAnsi="Times New Roman" w:cs="Times New Roman"/>
          <w:b w:val="0"/>
          <w:i w:val="0"/>
          <w:sz w:val="24"/>
          <w:szCs w:val="24"/>
          <w:bdr w:val="none" w:sz="0" w:space="0" w:color="auto" w:frame="1"/>
        </w:rPr>
        <w:t xml:space="preserve"> </w:t>
      </w:r>
      <w:r w:rsidRPr="00DB7584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Установление перечня реализуемых МАУДО ДДТ г. Балтийска  антикоррупционных мероприятий, стандартов и процедур и  порядок их выполнения (применения)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6510"/>
      </w:tblGrid>
      <w:tr w:rsidR="00DB7584" w:rsidRPr="00DB7584" w:rsidTr="00175B0A">
        <w:trPr>
          <w:trHeight w:val="35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rStyle w:val="a3"/>
                <w:rFonts w:eastAsiaTheme="majorEastAsia"/>
                <w:sz w:val="24"/>
                <w:szCs w:val="24"/>
                <w:bdr w:val="none" w:sz="0" w:space="0" w:color="auto" w:frame="1"/>
              </w:rPr>
              <w:t>Направление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rStyle w:val="a3"/>
                <w:rFonts w:eastAsiaTheme="majorEastAsia"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</w:tr>
      <w:tr w:rsidR="00DB7584" w:rsidRPr="00DB7584" w:rsidTr="00175B0A">
        <w:trPr>
          <w:trHeight w:val="350"/>
        </w:trPr>
        <w:tc>
          <w:tcPr>
            <w:tcW w:w="2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Разработка и принятие антикоррупционной политики МАУДО ДДТ г. Балтийска</w:t>
            </w:r>
          </w:p>
        </w:tc>
      </w:tr>
      <w:tr w:rsidR="00DB7584" w:rsidRPr="00DB7584" w:rsidTr="00175B0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Разработка и утверждение плана реализации антикоррупционных мероприятий</w:t>
            </w:r>
          </w:p>
        </w:tc>
      </w:tr>
      <w:tr w:rsidR="00DB7584" w:rsidRPr="00DB7584" w:rsidTr="00175B0A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Разработка и принятие кодекса этики и служебного поведения работников МАУДО ДДТ г. Балтийска</w:t>
            </w:r>
          </w:p>
        </w:tc>
      </w:tr>
      <w:tr w:rsidR="00DB7584" w:rsidRPr="00DB7584" w:rsidTr="00175B0A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DB7584" w:rsidRPr="00DB7584" w:rsidTr="00175B0A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DB7584" w:rsidRPr="00DB7584" w:rsidTr="00175B0A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Введение в договоры, связанные с хозяйственной деятельностью МАУДО ДДТ г. Балтийска, стандартной антикоррупционной оговорки</w:t>
            </w:r>
          </w:p>
        </w:tc>
      </w:tr>
      <w:tr w:rsidR="00DB7584" w:rsidRPr="00DB7584" w:rsidTr="00766E07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Введение антикоррупционных положений в трудовые договоры работников</w:t>
            </w:r>
          </w:p>
        </w:tc>
      </w:tr>
      <w:tr w:rsidR="00DB7584" w:rsidRPr="00DB7584" w:rsidTr="00766E07">
        <w:trPr>
          <w:trHeight w:val="457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DB7584" w:rsidRPr="00DB7584" w:rsidTr="00766E07">
        <w:trPr>
          <w:trHeight w:val="4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DB7584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МАУДО ДДТ г. Балтийска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DB7584" w:rsidRPr="00DB7584" w:rsidTr="00766E07">
        <w:trPr>
          <w:trHeight w:val="4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DB7584" w:rsidRPr="00DB7584" w:rsidTr="00766E07">
        <w:trPr>
          <w:trHeight w:val="4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Введение процедур защиты работников, сообщивших о коррупционных правонарушениях в деятельности МАУДО ДДТ г. Балтийска, от формальных и неформальных санкций</w:t>
            </w:r>
          </w:p>
        </w:tc>
      </w:tr>
      <w:tr w:rsidR="00DB7584" w:rsidRPr="00DB7584" w:rsidTr="00766E07">
        <w:trPr>
          <w:trHeight w:val="4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Проведение периодической оценки коррупционных рисков в целях выявления сфер деятельности МАУДО ДДТ г. Балтийска, наиболее подверженных таким рискам, и разработки соответствующих антикоррупционных мер</w:t>
            </w:r>
          </w:p>
        </w:tc>
      </w:tr>
      <w:tr w:rsidR="00DB7584" w:rsidRPr="00DB7584" w:rsidTr="00175B0A">
        <w:trPr>
          <w:trHeight w:val="457"/>
        </w:trPr>
        <w:tc>
          <w:tcPr>
            <w:tcW w:w="2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Обучение и информирование работников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МАУДО ДДТ г. Балтийска</w:t>
            </w:r>
          </w:p>
        </w:tc>
      </w:tr>
      <w:tr w:rsidR="00DB7584" w:rsidRPr="00DB7584" w:rsidTr="00175B0A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B7584" w:rsidRPr="00DB7584" w:rsidTr="00175B0A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DB7584" w:rsidRPr="00DB7584" w:rsidTr="00175B0A">
        <w:trPr>
          <w:trHeight w:val="457"/>
        </w:trPr>
        <w:tc>
          <w:tcPr>
            <w:tcW w:w="2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 xml:space="preserve">Обеспечение соответствия системы внутреннего контроля и аудита МАУДО ДДТ г. Балтийска требованиям антикоррупционной </w:t>
            </w:r>
            <w:r w:rsidRPr="00DB7584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политики 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DB7584" w:rsidRPr="00DB7584" w:rsidTr="00175B0A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DB7584" w:rsidRPr="00DB7584" w:rsidTr="00175B0A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 xml:space="preserve">Осуществление регулярного контроля экономической </w:t>
            </w:r>
            <w:r w:rsidRPr="00DB7584">
              <w:rPr>
                <w:sz w:val="24"/>
                <w:szCs w:val="24"/>
                <w:bdr w:val="none" w:sz="0" w:space="0" w:color="auto" w:frame="1"/>
              </w:rPr>
              <w:lastRenderedPageBreak/>
              <w:t>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DB7584" w:rsidRPr="00DB7584" w:rsidTr="00175B0A">
        <w:trPr>
          <w:trHeight w:val="457"/>
        </w:trPr>
        <w:tc>
          <w:tcPr>
            <w:tcW w:w="2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DB7584" w:rsidRPr="00DB7584" w:rsidTr="00766E07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DB7584" w:rsidRPr="00DB7584" w:rsidTr="00766E07">
        <w:trPr>
          <w:trHeight w:val="457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МАУДО ДДТ г. Балтийска по противодействию коррупции</w:t>
            </w:r>
          </w:p>
        </w:tc>
      </w:tr>
      <w:tr w:rsidR="00DB7584" w:rsidRPr="00DB7584" w:rsidTr="00766E07">
        <w:trPr>
          <w:trHeight w:val="4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6E07" w:rsidRPr="00DB7584" w:rsidRDefault="00766E07" w:rsidP="00766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E07" w:rsidRPr="00DB7584" w:rsidRDefault="00766E07" w:rsidP="00766E07">
            <w:pPr>
              <w:jc w:val="both"/>
              <w:textAlignment w:val="baseline"/>
              <w:rPr>
                <w:sz w:val="24"/>
                <w:szCs w:val="24"/>
              </w:rPr>
            </w:pPr>
            <w:r w:rsidRPr="00DB7584">
              <w:rPr>
                <w:sz w:val="24"/>
                <w:szCs w:val="24"/>
                <w:bdr w:val="none" w:sz="0" w:space="0" w:color="auto" w:frame="1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766E07" w:rsidRPr="00DB7584" w:rsidRDefault="00766E07" w:rsidP="00766E07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B7584">
        <w:rPr>
          <w:sz w:val="24"/>
          <w:szCs w:val="24"/>
          <w:bdr w:val="none" w:sz="0" w:space="0" w:color="auto" w:frame="1"/>
        </w:rPr>
        <w:t> </w:t>
      </w:r>
    </w:p>
    <w:p w:rsidR="00766E07" w:rsidRPr="00DB7584" w:rsidRDefault="00766E07" w:rsidP="00766E07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auto"/>
        </w:rPr>
      </w:pPr>
      <w:r w:rsidRPr="00DB7584">
        <w:rPr>
          <w:b/>
          <w:bCs/>
          <w:color w:val="auto"/>
        </w:rPr>
        <w:t xml:space="preserve">Основные направления по повышению эффективности противодействия коррупции.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Принятие административных и иных мер, направленных на привлечение работников и родителей (законных представителей) учащихся к более активному участию в противодействии коррупции, на формирование в коллективе и у родителей (законных представителей) учащихся негативного отношения к коррупционному поведению.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Совершенствование системы и структуры органов самоуправления.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Создание механизма общественного контроля о деятельности органов управления и самоуправления.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>Обеспечение доступа работников МАУДО ДДТ г. Балтийска и родителей (законных представителей) учащихся к информации о деятельности органов управления и самоуправления.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Уведомление в письменной форме работниками МАУДО ДДТ г. Балтийска, администрацию и Комиссию обо всех случаях обращения к ним каких-либо лиц в целях склонения их к совершению коррупционных правонарушений.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Создание условий для уведомления учащихся и их родителей (законных представителей) администрации МАУДО ДДТ г. Балтийска обо всех случаях вымогания у них взяток работниками учреждения. </w:t>
      </w:r>
    </w:p>
    <w:p w:rsidR="00766E07" w:rsidRPr="00DB7584" w:rsidRDefault="00766E07" w:rsidP="00766E07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auto"/>
        </w:rPr>
      </w:pPr>
      <w:r w:rsidRPr="00DB7584">
        <w:rPr>
          <w:b/>
          <w:bCs/>
          <w:color w:val="auto"/>
        </w:rPr>
        <w:t xml:space="preserve">Ответственность физических и юридических лиц за коррупционные правонарушения.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>В случае</w:t>
      </w:r>
      <w:proofErr w:type="gramStart"/>
      <w:r w:rsidRPr="00DB7584">
        <w:rPr>
          <w:color w:val="auto"/>
        </w:rPr>
        <w:t>,</w:t>
      </w:r>
      <w:proofErr w:type="gramEnd"/>
      <w:r w:rsidRPr="00DB7584">
        <w:rPr>
          <w:color w:val="auto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</w:t>
      </w:r>
      <w:r w:rsidRPr="00DB7584">
        <w:rPr>
          <w:color w:val="auto"/>
        </w:rPr>
        <w:lastRenderedPageBreak/>
        <w:t xml:space="preserve">юридическому лицу могут быть применены меры ответственности в соответствии с законодательством Российской Федерации. </w:t>
      </w:r>
    </w:p>
    <w:p w:rsidR="00766E07" w:rsidRPr="00DB7584" w:rsidRDefault="00766E07" w:rsidP="00766E07">
      <w:pPr>
        <w:pStyle w:val="Default"/>
        <w:numPr>
          <w:ilvl w:val="1"/>
          <w:numId w:val="1"/>
        </w:numPr>
        <w:ind w:left="0" w:firstLine="0"/>
        <w:jc w:val="both"/>
        <w:rPr>
          <w:color w:val="auto"/>
        </w:rPr>
      </w:pPr>
      <w:r w:rsidRPr="00DB7584">
        <w:rPr>
          <w:color w:val="auto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766E07" w:rsidRPr="00DB7584" w:rsidRDefault="00766E07" w:rsidP="00766E07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i/>
          <w:sz w:val="24"/>
          <w:szCs w:val="24"/>
        </w:rPr>
      </w:pPr>
      <w:r w:rsidRPr="00DB7584">
        <w:rPr>
          <w:rStyle w:val="a4"/>
          <w:bCs/>
          <w:i w:val="0"/>
          <w:sz w:val="24"/>
          <w:szCs w:val="24"/>
          <w:bdr w:val="none" w:sz="0" w:space="0" w:color="auto" w:frame="1"/>
        </w:rPr>
        <w:t>Порядок пересмотра и внесения изменений в антикоррупционную политику МАУДО ДДТ г. Балтийска</w:t>
      </w:r>
    </w:p>
    <w:p w:rsidR="001601D9" w:rsidRPr="00DB7584" w:rsidRDefault="00766E07" w:rsidP="00DA2378">
      <w:pPr>
        <w:numPr>
          <w:ilvl w:val="1"/>
          <w:numId w:val="2"/>
        </w:numPr>
        <w:shd w:val="clear" w:color="auto" w:fill="FFFFFF"/>
        <w:ind w:left="0" w:firstLine="0"/>
        <w:jc w:val="both"/>
        <w:textAlignment w:val="baseline"/>
        <w:rPr>
          <w:sz w:val="24"/>
          <w:szCs w:val="24"/>
        </w:rPr>
      </w:pPr>
      <w:r w:rsidRPr="00DB7584">
        <w:rPr>
          <w:sz w:val="24"/>
          <w:szCs w:val="24"/>
          <w:bdr w:val="none" w:sz="0" w:space="0" w:color="auto" w:frame="1"/>
        </w:rPr>
        <w:t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sectPr w:rsidR="001601D9" w:rsidRPr="00DB7584" w:rsidSect="005E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77DE"/>
    <w:multiLevelType w:val="multilevel"/>
    <w:tmpl w:val="C0AC1B1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3685A3E"/>
    <w:multiLevelType w:val="multilevel"/>
    <w:tmpl w:val="A70C2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E07"/>
    <w:rsid w:val="001476F1"/>
    <w:rsid w:val="001D435B"/>
    <w:rsid w:val="00211F7A"/>
    <w:rsid w:val="002D7B68"/>
    <w:rsid w:val="00393E71"/>
    <w:rsid w:val="003A6440"/>
    <w:rsid w:val="0049023F"/>
    <w:rsid w:val="004C4ED0"/>
    <w:rsid w:val="005205BB"/>
    <w:rsid w:val="005E0D29"/>
    <w:rsid w:val="006133D0"/>
    <w:rsid w:val="00713F96"/>
    <w:rsid w:val="00766E07"/>
    <w:rsid w:val="008B6664"/>
    <w:rsid w:val="00914BDB"/>
    <w:rsid w:val="00A36471"/>
    <w:rsid w:val="00BD63D4"/>
    <w:rsid w:val="00C16EB8"/>
    <w:rsid w:val="00C451E7"/>
    <w:rsid w:val="00CA5ED5"/>
    <w:rsid w:val="00DA2378"/>
    <w:rsid w:val="00DB7584"/>
    <w:rsid w:val="00E0185B"/>
    <w:rsid w:val="00E46881"/>
    <w:rsid w:val="00E5283F"/>
    <w:rsid w:val="00E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E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E0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66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766E07"/>
    <w:rPr>
      <w:b/>
      <w:bCs/>
    </w:rPr>
  </w:style>
  <w:style w:type="character" w:styleId="a4">
    <w:name w:val="Emphasis"/>
    <w:basedOn w:val="a0"/>
    <w:qFormat/>
    <w:rsid w:val="00766E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user</cp:lastModifiedBy>
  <cp:revision>11</cp:revision>
  <dcterms:created xsi:type="dcterms:W3CDTF">2022-03-30T09:56:00Z</dcterms:created>
  <dcterms:modified xsi:type="dcterms:W3CDTF">2022-04-08T11:57:00Z</dcterms:modified>
</cp:coreProperties>
</file>